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D7DB8" w:rsidR="00CC7722" w:rsidP="0CE17545" w:rsidRDefault="00CC7722" w14:paraId="227E92C8" w14:textId="63D02993">
      <w:pPr>
        <w:pStyle w:val="Schedule"/>
        <w:pageBreakBefore/>
        <w:ind w:firstLine="0"/>
        <w:jc w:val="center"/>
        <w:rPr>
          <w:rFonts w:ascii="sora" w:hAnsi="sora" w:eastAsia="sora" w:cs="sora"/>
        </w:rPr>
      </w:pPr>
      <w:r w:rsidR="3B9B1C19">
        <w:drawing>
          <wp:inline wp14:editId="21D2F7B8" wp14:anchorId="2A7B5C48">
            <wp:extent cx="4572000" cy="2571750"/>
            <wp:effectExtent l="0" t="0" r="0" b="0"/>
            <wp:docPr id="185581181" name="" title=""/>
            <wp:cNvGraphicFramePr>
              <a:graphicFrameLocks noChangeAspect="1"/>
            </wp:cNvGraphicFramePr>
            <a:graphic>
              <a:graphicData uri="http://schemas.openxmlformats.org/drawingml/2006/picture">
                <pic:pic>
                  <pic:nvPicPr>
                    <pic:cNvPr id="0" name=""/>
                    <pic:cNvPicPr/>
                  </pic:nvPicPr>
                  <pic:blipFill>
                    <a:blip r:embed="R2512b2caba294a5e">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p w:rsidRPr="00FD7DB8" w:rsidR="00CC7722" w:rsidP="0CE17545" w:rsidRDefault="00CC7722" w14:paraId="7A1CB859" w14:textId="33697F59">
      <w:pPr>
        <w:pStyle w:val="Schedule"/>
        <w:pageBreakBefore/>
        <w:ind w:firstLine="0"/>
        <w:jc w:val="center"/>
        <w:rPr>
          <w:rFonts w:ascii="sora" w:hAnsi="sora" w:eastAsia="sora" w:cs="sora"/>
        </w:rPr>
      </w:pPr>
    </w:p>
    <w:p w:rsidRPr="00FD7DB8" w:rsidR="00CC7722" w:rsidP="0CE17545" w:rsidRDefault="00CC7722" w14:paraId="6C7173D9" w14:textId="084F4447">
      <w:pPr>
        <w:pStyle w:val="Schedule"/>
        <w:pageBreakBefore/>
        <w:ind w:firstLine="0"/>
        <w:jc w:val="center"/>
        <w:rPr>
          <w:rFonts w:ascii="sora" w:hAnsi="sora" w:eastAsia="sora" w:cs="sora"/>
        </w:rPr>
      </w:pPr>
      <w:bookmarkStart w:name="a581071" w:id="0"/>
      <w:bookmarkStart w:name="_Toc256000494" w:id="1"/>
      <w:r w:rsidRPr="0CE17545" w:rsidR="00CC7722">
        <w:rPr>
          <w:rFonts w:ascii="sora" w:hAnsi="sora" w:eastAsia="sora" w:cs="sora"/>
        </w:rPr>
        <w:t xml:space="preserve">Data </w:t>
      </w:r>
      <w:r w:rsidRPr="0CE17545" w:rsidR="00A31485">
        <w:rPr>
          <w:rFonts w:ascii="sora" w:hAnsi="sora" w:eastAsia="sora" w:cs="sora"/>
        </w:rPr>
        <w:t>P</w:t>
      </w:r>
      <w:r w:rsidRPr="0CE17545" w:rsidR="00CC7722">
        <w:rPr>
          <w:rFonts w:ascii="sora" w:hAnsi="sora" w:eastAsia="sora" w:cs="sora"/>
        </w:rPr>
        <w:t xml:space="preserve">rotection </w:t>
      </w:r>
      <w:r w:rsidRPr="0CE17545" w:rsidR="00A31485">
        <w:rPr>
          <w:rFonts w:ascii="sora" w:hAnsi="sora" w:eastAsia="sora" w:cs="sora"/>
        </w:rPr>
        <w:t>P</w:t>
      </w:r>
      <w:r w:rsidRPr="0CE17545" w:rsidR="00CC7722">
        <w:rPr>
          <w:rFonts w:ascii="sora" w:hAnsi="sora" w:eastAsia="sora" w:cs="sora"/>
        </w:rPr>
        <w:t>olicy</w:t>
      </w:r>
      <w:r w:rsidRPr="0CE17545" w:rsidR="3F82B7CF">
        <w:rPr>
          <w:rFonts w:ascii="sora" w:hAnsi="sora" w:eastAsia="sora" w:cs="sora"/>
        </w:rPr>
        <w:t>, Revoluton Arts CIC</w:t>
      </w:r>
      <w:bookmarkEnd w:id="0"/>
      <w:bookmarkEnd w:id="1"/>
    </w:p>
    <w:p w:rsidRPr="00FD7DB8" w:rsidR="00CC7722" w:rsidP="0CE17545" w:rsidRDefault="00CC7722" w14:paraId="6E363F1F" w14:textId="38B67357">
      <w:pPr>
        <w:pStyle w:val="ScheduleTitleClause"/>
        <w:numPr>
          <w:ilvl w:val="0"/>
          <w:numId w:val="6"/>
        </w:numPr>
        <w:rPr>
          <w:rFonts w:ascii="sora" w:hAnsi="sora" w:eastAsia="sora" w:cs="sora"/>
        </w:rPr>
      </w:pPr>
      <w:r w:rsidRPr="0CE17545">
        <w:rPr>
          <w:rFonts w:ascii="Calibri" w:hAnsi="Calibri" w:cs="Calibri" w:asciiTheme="minorAscii" w:hAnsiTheme="minorAscii" w:cstheme="minorAscii"/>
        </w:rPr>
        <w:fldChar w:fldCharType="begin"/>
      </w:r>
      <w:r w:rsidRPr="0CE17545">
        <w:rPr>
          <w:rFonts w:ascii="Calibri" w:hAnsi="Calibri" w:cs="Calibri" w:asciiTheme="minorAscii" w:hAnsiTheme="minorAscii" w:cstheme="minorAscii"/>
        </w:rPr>
        <w:instrText xml:space="preserve">TC "1.1 Definitions:" \l 2</w:instrText>
      </w:r>
      <w:r w:rsidRPr="0CE17545">
        <w:rPr>
          <w:rFonts w:ascii="Calibri" w:hAnsi="Calibri" w:cs="Calibri" w:asciiTheme="minorAscii" w:hAnsiTheme="minorAscii" w:cstheme="minorAscii"/>
        </w:rPr>
        <w:fldChar w:fldCharType="end"/>
      </w:r>
      <w:bookmarkStart w:name="a714860" w:id="2"/>
      <w:r w:rsidRPr="0CE17545" w:rsidR="00CC7722">
        <w:rPr>
          <w:rFonts w:ascii="sora" w:hAnsi="sora" w:eastAsia="sora" w:cs="sora"/>
        </w:rPr>
        <w:t>Definitions</w:t>
      </w:r>
      <w:bookmarkEnd w:id="2"/>
    </w:p>
    <w:p w:rsidRPr="00FD7DB8" w:rsidR="00CC7722" w:rsidP="0CE17545" w:rsidRDefault="00CC7722" w14:paraId="30C4F07B" w14:textId="4B26257C">
      <w:pPr>
        <w:pStyle w:val="Paragraph"/>
        <w:rPr>
          <w:rFonts w:ascii="sora" w:hAnsi="sora" w:eastAsia="sora" w:cs="sora"/>
        </w:rPr>
      </w:pPr>
      <w:r w:rsidRPr="0CE17545" w:rsidR="00CC7722">
        <w:rPr>
          <w:rFonts w:ascii="sora" w:hAnsi="sora" w:eastAsia="sora" w:cs="sora"/>
          <w:b w:val="1"/>
          <w:bCs w:val="1"/>
        </w:rPr>
        <w:t xml:space="preserve">Data Subject: </w:t>
      </w:r>
      <w:r w:rsidRPr="0CE17545" w:rsidR="00CC7722">
        <w:rPr>
          <w:rFonts w:ascii="sora" w:hAnsi="sora" w:eastAsia="sora" w:cs="sora"/>
        </w:rPr>
        <w:t xml:space="preserve">a living, </w:t>
      </w:r>
      <w:r w:rsidRPr="0CE17545" w:rsidR="00CC7722">
        <w:rPr>
          <w:rFonts w:ascii="sora" w:hAnsi="sora" w:eastAsia="sora" w:cs="sora"/>
        </w:rPr>
        <w:t>identified</w:t>
      </w:r>
      <w:r w:rsidRPr="0CE17545" w:rsidR="00CC7722">
        <w:rPr>
          <w:rFonts w:ascii="sora" w:hAnsi="sora" w:eastAsia="sora" w:cs="sora"/>
        </w:rPr>
        <w:t xml:space="preserve"> or identifiable individual about whom we hold </w:t>
      </w:r>
      <w:r w:rsidRPr="0CE17545" w:rsidR="00F96FA5">
        <w:rPr>
          <w:rFonts w:ascii="sora" w:hAnsi="sora" w:eastAsia="sora" w:cs="sora"/>
        </w:rPr>
        <w:t>Personal Data</w:t>
      </w:r>
      <w:r w:rsidRPr="0CE17545" w:rsidR="00CC7722">
        <w:rPr>
          <w:rFonts w:ascii="sora" w:hAnsi="sora" w:eastAsia="sora" w:cs="sora"/>
        </w:rPr>
        <w:t xml:space="preserve">. Data Subjects may be nationals or residents of any country and may have legal rights </w:t>
      </w:r>
      <w:r w:rsidRPr="0CE17545" w:rsidR="00CC7722">
        <w:rPr>
          <w:rFonts w:ascii="sora" w:hAnsi="sora" w:eastAsia="sora" w:cs="sora"/>
        </w:rPr>
        <w:t>regarding</w:t>
      </w:r>
      <w:r w:rsidRPr="0CE17545" w:rsidR="00CC7722">
        <w:rPr>
          <w:rFonts w:ascii="sora" w:hAnsi="sora" w:eastAsia="sora" w:cs="sora"/>
        </w:rPr>
        <w:t xml:space="preserve"> their </w:t>
      </w:r>
      <w:r w:rsidRPr="0CE17545" w:rsidR="00F96FA5">
        <w:rPr>
          <w:rFonts w:ascii="sora" w:hAnsi="sora" w:eastAsia="sora" w:cs="sora"/>
        </w:rPr>
        <w:t>Personal Data</w:t>
      </w:r>
      <w:r w:rsidRPr="0CE17545" w:rsidR="00CC7722">
        <w:rPr>
          <w:rFonts w:ascii="sora" w:hAnsi="sora" w:eastAsia="sora" w:cs="sora"/>
        </w:rPr>
        <w:t>.</w:t>
      </w:r>
    </w:p>
    <w:p w:rsidRPr="00FD7DB8" w:rsidR="00CC7722" w:rsidP="0CE17545" w:rsidRDefault="00F96FA5" w14:paraId="05B5ACD3" w14:textId="4DD11BF6">
      <w:pPr>
        <w:pStyle w:val="Paragraph"/>
        <w:rPr>
          <w:rFonts w:ascii="sora" w:hAnsi="sora" w:eastAsia="sora" w:cs="sora"/>
        </w:rPr>
      </w:pPr>
      <w:r w:rsidRPr="0CE17545" w:rsidR="00F96FA5">
        <w:rPr>
          <w:rFonts w:ascii="sora" w:hAnsi="sora" w:eastAsia="sora" w:cs="sora"/>
          <w:b w:val="1"/>
          <w:bCs w:val="1"/>
        </w:rPr>
        <w:t>Personal Data</w:t>
      </w:r>
      <w:r w:rsidRPr="0CE17545" w:rsidR="00CC7722">
        <w:rPr>
          <w:rFonts w:ascii="sora" w:hAnsi="sora" w:eastAsia="sora" w:cs="sora"/>
          <w:b w:val="1"/>
          <w:bCs w:val="1"/>
        </w:rPr>
        <w:t xml:space="preserve">: </w:t>
      </w:r>
      <w:r w:rsidRPr="0CE17545" w:rsidR="00CC7722">
        <w:rPr>
          <w:rFonts w:ascii="sora" w:hAnsi="sora" w:eastAsia="sora" w:cs="sora"/>
        </w:rPr>
        <w:t xml:space="preserve">any information </w:t>
      </w:r>
      <w:r w:rsidRPr="0CE17545" w:rsidR="00CC7722">
        <w:rPr>
          <w:rFonts w:ascii="sora" w:hAnsi="sora" w:eastAsia="sora" w:cs="sora"/>
        </w:rPr>
        <w:t>identifying</w:t>
      </w:r>
      <w:r w:rsidRPr="0CE17545" w:rsidR="00CC7722">
        <w:rPr>
          <w:rFonts w:ascii="sora" w:hAnsi="sora" w:eastAsia="sora" w:cs="sora"/>
        </w:rPr>
        <w:t xml:space="preserve"> a Data Subject or information relating to a Data Subject that we can </w:t>
      </w:r>
      <w:r w:rsidRPr="0CE17545" w:rsidR="00CC7722">
        <w:rPr>
          <w:rFonts w:ascii="sora" w:hAnsi="sora" w:eastAsia="sora" w:cs="sora"/>
        </w:rPr>
        <w:t>identify</w:t>
      </w:r>
      <w:r w:rsidRPr="0CE17545" w:rsidR="00CC7722">
        <w:rPr>
          <w:rFonts w:ascii="sora" w:hAnsi="sora" w:eastAsia="sora" w:cs="sora"/>
        </w:rPr>
        <w:t xml:space="preserve"> (directly or indirectly) from that data alone or in combination with other identifiers we </w:t>
      </w:r>
      <w:r w:rsidRPr="0CE17545" w:rsidR="00CC7722">
        <w:rPr>
          <w:rFonts w:ascii="sora" w:hAnsi="sora" w:eastAsia="sora" w:cs="sora"/>
        </w:rPr>
        <w:t>possess</w:t>
      </w:r>
      <w:r w:rsidRPr="0CE17545" w:rsidR="00CC7722">
        <w:rPr>
          <w:rFonts w:ascii="sora" w:hAnsi="sora" w:eastAsia="sora" w:cs="sora"/>
        </w:rPr>
        <w:t xml:space="preserve"> or can </w:t>
      </w:r>
      <w:r w:rsidRPr="0CE17545" w:rsidR="00CC7722">
        <w:rPr>
          <w:rFonts w:ascii="sora" w:hAnsi="sora" w:eastAsia="sora" w:cs="sora"/>
        </w:rPr>
        <w:t>reasonably access</w:t>
      </w:r>
      <w:r w:rsidRPr="0CE17545" w:rsidR="00CC7722">
        <w:rPr>
          <w:rFonts w:ascii="sora" w:hAnsi="sora" w:eastAsia="sora" w:cs="sora"/>
        </w:rPr>
        <w:t xml:space="preserve">. </w:t>
      </w:r>
      <w:r w:rsidRPr="0CE17545" w:rsidR="00F96FA5">
        <w:rPr>
          <w:rFonts w:ascii="sora" w:hAnsi="sora" w:eastAsia="sora" w:cs="sora"/>
        </w:rPr>
        <w:t>Personal Data</w:t>
      </w:r>
      <w:r w:rsidRPr="0CE17545" w:rsidR="00CC7722">
        <w:rPr>
          <w:rFonts w:ascii="sora" w:hAnsi="sora" w:eastAsia="sora" w:cs="sora"/>
        </w:rPr>
        <w:t xml:space="preserve"> excludes anonymous data or data that has had the identity of an individual permanently removed. </w:t>
      </w:r>
      <w:r w:rsidRPr="0CE17545" w:rsidR="00F96FA5">
        <w:rPr>
          <w:rFonts w:ascii="sora" w:hAnsi="sora" w:eastAsia="sora" w:cs="sora"/>
        </w:rPr>
        <w:t>Personal Data</w:t>
      </w:r>
      <w:r w:rsidRPr="0CE17545" w:rsidR="00CC7722">
        <w:rPr>
          <w:rFonts w:ascii="sora" w:hAnsi="sora" w:eastAsia="sora" w:cs="sora"/>
        </w:rPr>
        <w:t xml:space="preserve"> can be factual (for example, a name, email address, </w:t>
      </w:r>
      <w:r w:rsidRPr="0CE17545" w:rsidR="00CC7722">
        <w:rPr>
          <w:rFonts w:ascii="sora" w:hAnsi="sora" w:eastAsia="sora" w:cs="sora"/>
        </w:rPr>
        <w:t>location</w:t>
      </w:r>
      <w:r w:rsidRPr="0CE17545" w:rsidR="00CC7722">
        <w:rPr>
          <w:rFonts w:ascii="sora" w:hAnsi="sora" w:eastAsia="sora" w:cs="sora"/>
        </w:rPr>
        <w:t xml:space="preserve"> or date of birth) or an opinion about that person's actions or behaviour. </w:t>
      </w:r>
    </w:p>
    <w:p w:rsidRPr="00FD7DB8" w:rsidR="00CC7722" w:rsidP="0CE17545" w:rsidRDefault="008F535E" w14:paraId="039A5018" w14:textId="4E13B41C">
      <w:pPr>
        <w:pStyle w:val="Paragraph"/>
        <w:rPr>
          <w:rFonts w:ascii="sora" w:hAnsi="sora" w:eastAsia="sora" w:cs="sora"/>
        </w:rPr>
      </w:pPr>
      <w:r w:rsidRPr="0CE17545" w:rsidR="008F535E">
        <w:rPr>
          <w:rFonts w:ascii="sora" w:hAnsi="sora" w:eastAsia="sora" w:cs="sora"/>
          <w:b w:val="1"/>
          <w:bCs w:val="1"/>
        </w:rPr>
        <w:t>Processing</w:t>
      </w:r>
      <w:r w:rsidRPr="0CE17545" w:rsidR="00CC7722">
        <w:rPr>
          <w:rFonts w:ascii="sora" w:hAnsi="sora" w:eastAsia="sora" w:cs="sora"/>
          <w:b w:val="1"/>
          <w:bCs w:val="1"/>
        </w:rPr>
        <w:t xml:space="preserve"> or </w:t>
      </w:r>
      <w:r w:rsidRPr="0CE17545" w:rsidR="008F535E">
        <w:rPr>
          <w:rFonts w:ascii="sora" w:hAnsi="sora" w:eastAsia="sora" w:cs="sora"/>
          <w:b w:val="1"/>
          <w:bCs w:val="1"/>
        </w:rPr>
        <w:t>Process</w:t>
      </w:r>
      <w:r w:rsidRPr="0CE17545" w:rsidR="00CC7722">
        <w:rPr>
          <w:rFonts w:ascii="sora" w:hAnsi="sora" w:eastAsia="sora" w:cs="sora"/>
          <w:b w:val="1"/>
          <w:bCs w:val="1"/>
        </w:rPr>
        <w:t xml:space="preserve">: </w:t>
      </w:r>
      <w:r w:rsidRPr="0CE17545" w:rsidR="00CC7722">
        <w:rPr>
          <w:rFonts w:ascii="sora" w:hAnsi="sora" w:eastAsia="sora" w:cs="sora"/>
        </w:rPr>
        <w:t xml:space="preserve">any activity that involves the use of </w:t>
      </w:r>
      <w:r w:rsidRPr="0CE17545" w:rsidR="00F96FA5">
        <w:rPr>
          <w:rFonts w:ascii="sora" w:hAnsi="sora" w:eastAsia="sora" w:cs="sora"/>
        </w:rPr>
        <w:t>Personal Data</w:t>
      </w:r>
      <w:r w:rsidRPr="0CE17545" w:rsidR="00CC7722">
        <w:rPr>
          <w:rFonts w:ascii="sora" w:hAnsi="sora" w:eastAsia="sora" w:cs="sora"/>
        </w:rPr>
        <w:t xml:space="preserve">. It includes obtaining, </w:t>
      </w:r>
      <w:r w:rsidRPr="0CE17545" w:rsidR="00CC7722">
        <w:rPr>
          <w:rFonts w:ascii="sora" w:hAnsi="sora" w:eastAsia="sora" w:cs="sora"/>
        </w:rPr>
        <w:t>recording</w:t>
      </w:r>
      <w:r w:rsidRPr="0CE17545" w:rsidR="00CC7722">
        <w:rPr>
          <w:rFonts w:ascii="sora" w:hAnsi="sora" w:eastAsia="sora" w:cs="sora"/>
        </w:rPr>
        <w:t xml:space="preserve"> or holding the data, or carrying out any operation or set of operations on the data including organising, amending, retrieving, using, </w:t>
      </w:r>
      <w:r w:rsidRPr="0CE17545" w:rsidR="00CC7722">
        <w:rPr>
          <w:rFonts w:ascii="sora" w:hAnsi="sora" w:eastAsia="sora" w:cs="sora"/>
        </w:rPr>
        <w:t>disclosing</w:t>
      </w:r>
      <w:r w:rsidRPr="0CE17545" w:rsidR="00CC7722">
        <w:rPr>
          <w:rFonts w:ascii="sora" w:hAnsi="sora" w:eastAsia="sora" w:cs="sora"/>
        </w:rPr>
        <w:t xml:space="preserve">, </w:t>
      </w:r>
      <w:r w:rsidRPr="0CE17545" w:rsidR="00CC7722">
        <w:rPr>
          <w:rFonts w:ascii="sora" w:hAnsi="sora" w:eastAsia="sora" w:cs="sora"/>
        </w:rPr>
        <w:t>erasing</w:t>
      </w:r>
      <w:r w:rsidRPr="0CE17545" w:rsidR="00CC7722">
        <w:rPr>
          <w:rFonts w:ascii="sora" w:hAnsi="sora" w:eastAsia="sora" w:cs="sora"/>
        </w:rPr>
        <w:t xml:space="preserve"> or destroying it. </w:t>
      </w:r>
      <w:r w:rsidRPr="0CE17545" w:rsidR="008F535E">
        <w:rPr>
          <w:rFonts w:ascii="sora" w:hAnsi="sora" w:eastAsia="sora" w:cs="sora"/>
        </w:rPr>
        <w:t>Processing</w:t>
      </w:r>
      <w:r w:rsidRPr="0CE17545" w:rsidR="00CC7722">
        <w:rPr>
          <w:rFonts w:ascii="sora" w:hAnsi="sora" w:eastAsia="sora" w:cs="sora"/>
        </w:rPr>
        <w:t xml:space="preserve"> also includes transmitting or transferring </w:t>
      </w:r>
      <w:r w:rsidRPr="0CE17545" w:rsidR="00F96FA5">
        <w:rPr>
          <w:rFonts w:ascii="sora" w:hAnsi="sora" w:eastAsia="sora" w:cs="sora"/>
        </w:rPr>
        <w:t>Personal Data</w:t>
      </w:r>
      <w:r w:rsidRPr="0CE17545" w:rsidR="00CC7722">
        <w:rPr>
          <w:rFonts w:ascii="sora" w:hAnsi="sora" w:eastAsia="sora" w:cs="sora"/>
        </w:rPr>
        <w:t xml:space="preserve"> to third parties.</w:t>
      </w:r>
    </w:p>
    <w:p w:rsidRPr="00FD7DB8" w:rsidR="00CC7722" w:rsidP="0CE17545" w:rsidRDefault="00CC7722" w14:paraId="2998EE7A" w14:textId="77777777">
      <w:pPr>
        <w:pStyle w:val="ScheduleTitleClause"/>
        <w:numPr>
          <w:ilvl w:val="0"/>
          <w:numId w:val="6"/>
        </w:numPr>
        <w:rPr>
          <w:rFonts w:ascii="sora" w:hAnsi="sora" w:eastAsia="sora" w:cs="sora"/>
        </w:rPr>
      </w:pPr>
      <w:r w:rsidRPr="0CE17545">
        <w:rPr>
          <w:rFonts w:ascii="Calibri" w:hAnsi="Calibri" w:cs="Calibri" w:asciiTheme="minorAscii" w:hAnsiTheme="minorAscii" w:cstheme="minorAscii"/>
        </w:rPr>
        <w:fldChar w:fldCharType="begin"/>
      </w:r>
      <w:r w:rsidRPr="0CE17545">
        <w:rPr>
          <w:rFonts w:ascii="Calibri" w:hAnsi="Calibri" w:cs="Calibri" w:asciiTheme="minorAscii" w:hAnsiTheme="minorAscii" w:cstheme="minorAscii"/>
        </w:rPr>
        <w:instrText xml:space="preserve">TC "2. Introduction" \l 1</w:instrText>
      </w:r>
      <w:r w:rsidRPr="0CE17545">
        <w:rPr>
          <w:rFonts w:ascii="Calibri" w:hAnsi="Calibri" w:cs="Calibri" w:asciiTheme="minorAscii" w:hAnsiTheme="minorAscii" w:cstheme="minorAscii"/>
        </w:rPr>
        <w:fldChar w:fldCharType="end"/>
      </w:r>
      <w:bookmarkStart w:name="_Toc256000496" w:id="3"/>
      <w:bookmarkStart w:name="a335526" w:id="4"/>
      <w:r w:rsidRPr="0CE17545" w:rsidR="00CC7722">
        <w:rPr>
          <w:rFonts w:ascii="sora" w:hAnsi="sora" w:eastAsia="sora" w:cs="sora"/>
        </w:rPr>
        <w:t>Introduction</w:t>
      </w:r>
      <w:bookmarkEnd w:id="3"/>
      <w:r w:rsidRPr="0CE17545" w:rsidR="00CC7722">
        <w:rPr>
          <w:rFonts w:ascii="sora" w:hAnsi="sora" w:eastAsia="sora" w:cs="sora"/>
        </w:rPr>
        <w:t xml:space="preserve"> </w:t>
      </w:r>
      <w:bookmarkEnd w:id="4"/>
    </w:p>
    <w:p w:rsidRPr="00FD7DB8" w:rsidR="00CC7722" w:rsidP="0CE17545" w:rsidRDefault="00CC7722" w14:paraId="6B018D5E" w14:textId="1FD2B8B3">
      <w:pPr>
        <w:pStyle w:val="ScheduleUntitledsubclause1"/>
        <w:numPr>
          <w:ilvl w:val="1"/>
          <w:numId w:val="6"/>
        </w:numPr>
        <w:rPr>
          <w:rFonts w:ascii="sora" w:hAnsi="sora" w:eastAsia="sora" w:cs="sora"/>
        </w:rPr>
      </w:pPr>
      <w:bookmarkStart w:name="a416197" w:id="5"/>
      <w:r w:rsidRPr="0CE17545" w:rsidR="00CC7722">
        <w:rPr>
          <w:rFonts w:ascii="sora" w:hAnsi="sora" w:eastAsia="sora" w:cs="sora"/>
        </w:rPr>
        <w:t xml:space="preserve">This Data Protection Policy sets out how </w:t>
      </w:r>
      <w:r w:rsidRPr="0CE17545" w:rsidR="006D24DD">
        <w:rPr>
          <w:rFonts w:ascii="sora" w:hAnsi="sora" w:eastAsia="sora" w:cs="sora"/>
        </w:rPr>
        <w:t>we</w:t>
      </w:r>
      <w:r w:rsidRPr="0CE17545" w:rsidR="00CC7722">
        <w:rPr>
          <w:rFonts w:ascii="sora" w:hAnsi="sora" w:eastAsia="sora" w:cs="sora"/>
        </w:rPr>
        <w:t xml:space="preserve"> handle the </w:t>
      </w:r>
      <w:r w:rsidRPr="0CE17545" w:rsidR="00F96FA5">
        <w:rPr>
          <w:rFonts w:ascii="sora" w:hAnsi="sora" w:eastAsia="sora" w:cs="sora"/>
        </w:rPr>
        <w:t>Personal Data</w:t>
      </w:r>
      <w:r w:rsidRPr="0CE17545" w:rsidR="00CC7722">
        <w:rPr>
          <w:rFonts w:ascii="sora" w:hAnsi="sora" w:eastAsia="sora" w:cs="sora"/>
        </w:rPr>
        <w:t xml:space="preserve"> of our customers, suppliers, employees, workers and other third parties. </w:t>
      </w:r>
      <w:bookmarkEnd w:id="5"/>
    </w:p>
    <w:p w:rsidRPr="00FD7DB8" w:rsidR="00CC7722" w:rsidP="0CE17545" w:rsidRDefault="00CC7722" w14:paraId="35994131" w14:textId="308FBFA9">
      <w:pPr>
        <w:pStyle w:val="ScheduleUntitledsubclause1"/>
        <w:numPr>
          <w:ilvl w:val="1"/>
          <w:numId w:val="6"/>
        </w:numPr>
        <w:rPr>
          <w:rFonts w:ascii="sora" w:hAnsi="sora" w:eastAsia="sora" w:cs="sora"/>
        </w:rPr>
      </w:pPr>
      <w:bookmarkStart w:name="a916212" w:id="6"/>
      <w:r w:rsidRPr="0CE17545" w:rsidR="00CC7722">
        <w:rPr>
          <w:rFonts w:ascii="sora" w:hAnsi="sora" w:eastAsia="sora" w:cs="sora"/>
        </w:rPr>
        <w:t xml:space="preserve">This Data Protection Policy applies to all </w:t>
      </w:r>
      <w:r w:rsidRPr="0CE17545" w:rsidR="00F96FA5">
        <w:rPr>
          <w:rFonts w:ascii="sora" w:hAnsi="sora" w:eastAsia="sora" w:cs="sora"/>
        </w:rPr>
        <w:t>Personal Data</w:t>
      </w:r>
      <w:r w:rsidRPr="0CE17545" w:rsidR="00CC7722">
        <w:rPr>
          <w:rFonts w:ascii="sora" w:hAnsi="sora" w:eastAsia="sora" w:cs="sora"/>
        </w:rPr>
        <w:t xml:space="preserve"> we </w:t>
      </w:r>
      <w:r w:rsidRPr="0CE17545" w:rsidR="008F535E">
        <w:rPr>
          <w:rFonts w:ascii="sora" w:hAnsi="sora" w:eastAsia="sora" w:cs="sora"/>
        </w:rPr>
        <w:t>Process</w:t>
      </w:r>
      <w:r w:rsidRPr="0CE17545" w:rsidR="00CC7722">
        <w:rPr>
          <w:rFonts w:ascii="sora" w:hAnsi="sora" w:eastAsia="sora" w:cs="sora"/>
        </w:rPr>
        <w:t xml:space="preserve"> regardless of the media on which that data is stored or whether it relates to past or present employees, workers, customers, clients or supplier contacts, shareholders, website users or any other Data Subject. </w:t>
      </w:r>
      <w:bookmarkEnd w:id="6"/>
    </w:p>
    <w:p w:rsidRPr="00FD7DB8" w:rsidR="00CC7722" w:rsidP="0CE17545" w:rsidRDefault="00CC7722" w14:paraId="3B84ECD7" w14:textId="77777777">
      <w:pPr>
        <w:pStyle w:val="ScheduleTitleClause"/>
        <w:numPr>
          <w:ilvl w:val="0"/>
          <w:numId w:val="6"/>
        </w:numPr>
        <w:rPr>
          <w:rFonts w:ascii="sora" w:hAnsi="sora" w:eastAsia="sora" w:cs="sora"/>
        </w:rPr>
      </w:pPr>
      <w:r w:rsidRPr="0CE17545">
        <w:rPr>
          <w:rFonts w:ascii="Calibri" w:hAnsi="Calibri" w:cs="Calibri" w:asciiTheme="minorAscii" w:hAnsiTheme="minorAscii" w:cstheme="minorAscii"/>
        </w:rPr>
        <w:fldChar w:fldCharType="begin"/>
      </w:r>
      <w:r w:rsidRPr="0CE17545">
        <w:rPr>
          <w:rFonts w:ascii="Calibri" w:hAnsi="Calibri" w:cs="Calibri" w:asciiTheme="minorAscii" w:hAnsiTheme="minorAscii" w:cstheme="minorAscii"/>
        </w:rPr>
        <w:instrText xml:space="preserve">TC "3. Scope" \l 1</w:instrText>
      </w:r>
      <w:r w:rsidRPr="0CE17545">
        <w:rPr>
          <w:rFonts w:ascii="Calibri" w:hAnsi="Calibri" w:cs="Calibri" w:asciiTheme="minorAscii" w:hAnsiTheme="minorAscii" w:cstheme="minorAscii"/>
        </w:rPr>
        <w:fldChar w:fldCharType="end"/>
      </w:r>
      <w:bookmarkStart w:name="_Toc256000497" w:id="7"/>
      <w:bookmarkStart w:name="a762728" w:id="8"/>
      <w:r w:rsidRPr="0CE17545" w:rsidR="00CC7722">
        <w:rPr>
          <w:rFonts w:ascii="sora" w:hAnsi="sora" w:eastAsia="sora" w:cs="sora"/>
        </w:rPr>
        <w:t>Scope</w:t>
      </w:r>
      <w:bookmarkEnd w:id="7"/>
      <w:r w:rsidRPr="0CE17545" w:rsidR="00CC7722">
        <w:rPr>
          <w:rFonts w:ascii="sora" w:hAnsi="sora" w:eastAsia="sora" w:cs="sora"/>
        </w:rPr>
        <w:t xml:space="preserve"> </w:t>
      </w:r>
      <w:bookmarkEnd w:id="8"/>
    </w:p>
    <w:p w:rsidRPr="00FD7DB8" w:rsidR="002200CB" w:rsidP="0CE17545" w:rsidRDefault="002200CB" w14:paraId="7B304933" w14:textId="13419D4E">
      <w:pPr>
        <w:pStyle w:val="ScheduleUntitledsubclause1"/>
        <w:numPr>
          <w:ilvl w:val="1"/>
          <w:numId w:val="6"/>
        </w:numPr>
        <w:rPr>
          <w:rFonts w:ascii="sora" w:hAnsi="sora" w:eastAsia="sora" w:cs="sora"/>
        </w:rPr>
      </w:pPr>
      <w:bookmarkStart w:name="a955485" w:id="9"/>
      <w:r w:rsidRPr="0CE17545" w:rsidR="002200CB">
        <w:rPr>
          <w:rFonts w:ascii="sora" w:hAnsi="sora" w:eastAsia="sora" w:cs="sora"/>
        </w:rPr>
        <w:t xml:space="preserve">We recognise that the correct and lawful treatment of </w:t>
      </w:r>
      <w:r w:rsidRPr="0CE17545" w:rsidR="00F96FA5">
        <w:rPr>
          <w:rFonts w:ascii="sora" w:hAnsi="sora" w:eastAsia="sora" w:cs="sora"/>
        </w:rPr>
        <w:t>Personal Data</w:t>
      </w:r>
      <w:r w:rsidRPr="0CE17545" w:rsidR="002200CB">
        <w:rPr>
          <w:rFonts w:ascii="sora" w:hAnsi="sora" w:eastAsia="sora" w:cs="sora"/>
        </w:rPr>
        <w:t xml:space="preserve"> will </w:t>
      </w:r>
      <w:r w:rsidRPr="0CE17545" w:rsidR="002200CB">
        <w:rPr>
          <w:rFonts w:ascii="sora" w:hAnsi="sora" w:eastAsia="sora" w:cs="sora"/>
        </w:rPr>
        <w:t>maintain</w:t>
      </w:r>
      <w:r w:rsidRPr="0CE17545" w:rsidR="002200CB">
        <w:rPr>
          <w:rFonts w:ascii="sora" w:hAnsi="sora" w:eastAsia="sora" w:cs="sora"/>
        </w:rPr>
        <w:t xml:space="preserve"> confidence in the organisation and will </w:t>
      </w:r>
      <w:r w:rsidRPr="0CE17545" w:rsidR="002200CB">
        <w:rPr>
          <w:rFonts w:ascii="sora" w:hAnsi="sora" w:eastAsia="sora" w:cs="sora"/>
        </w:rPr>
        <w:t>provide for</w:t>
      </w:r>
      <w:r w:rsidRPr="0CE17545" w:rsidR="002200CB">
        <w:rPr>
          <w:rFonts w:ascii="sora" w:hAnsi="sora" w:eastAsia="sora" w:cs="sora"/>
        </w:rPr>
        <w:t xml:space="preserve"> successful business operations. </w:t>
      </w:r>
    </w:p>
    <w:p w:rsidRPr="00FD7DB8" w:rsidR="002200CB" w:rsidP="0CE17545" w:rsidRDefault="002200CB" w14:paraId="742CDE9B" w14:textId="65DA1A50">
      <w:pPr>
        <w:pStyle w:val="ScheduleUntitledsubclause1"/>
        <w:numPr>
          <w:ilvl w:val="1"/>
          <w:numId w:val="6"/>
        </w:numPr>
        <w:rPr>
          <w:rFonts w:ascii="sora" w:hAnsi="sora" w:eastAsia="sora" w:cs="sora"/>
        </w:rPr>
      </w:pPr>
      <w:r w:rsidRPr="0CE17545" w:rsidR="002200CB">
        <w:rPr>
          <w:rFonts w:ascii="sora" w:hAnsi="sora" w:eastAsia="sora" w:cs="sora"/>
        </w:rPr>
        <w:t>We aim to ensure that:</w:t>
      </w:r>
    </w:p>
    <w:p w:rsidRPr="00FD7DB8" w:rsidR="002200CB" w:rsidP="0CE17545" w:rsidRDefault="002200CB" w14:paraId="7864DAAA" w14:textId="455ACB65">
      <w:pPr>
        <w:pStyle w:val="ScheduleUntitledsubclause1"/>
        <w:numPr>
          <w:ilvl w:val="2"/>
          <w:numId w:val="6"/>
        </w:numPr>
        <w:rPr>
          <w:rFonts w:ascii="sora" w:hAnsi="sora" w:eastAsia="sora" w:cs="sora"/>
        </w:rPr>
      </w:pPr>
      <w:r w:rsidRPr="0CE17545" w:rsidR="002200CB">
        <w:rPr>
          <w:rFonts w:ascii="sora" w:hAnsi="sora" w:eastAsia="sora" w:cs="sora"/>
        </w:rPr>
        <w:t xml:space="preserve">Proper procedures are in place for the </w:t>
      </w:r>
      <w:r w:rsidRPr="0CE17545" w:rsidR="008F535E">
        <w:rPr>
          <w:rFonts w:ascii="sora" w:hAnsi="sora" w:eastAsia="sora" w:cs="sora"/>
        </w:rPr>
        <w:t>Processing</w:t>
      </w:r>
      <w:r w:rsidRPr="0CE17545" w:rsidR="002200CB">
        <w:rPr>
          <w:rFonts w:ascii="sora" w:hAnsi="sora" w:eastAsia="sora" w:cs="sora"/>
        </w:rPr>
        <w:t xml:space="preserve"> and management of </w:t>
      </w:r>
      <w:r w:rsidRPr="0CE17545" w:rsidR="00F96FA5">
        <w:rPr>
          <w:rFonts w:ascii="sora" w:hAnsi="sora" w:eastAsia="sora" w:cs="sora"/>
        </w:rPr>
        <w:t>Personal Data</w:t>
      </w:r>
    </w:p>
    <w:p w:rsidRPr="00FD7DB8" w:rsidR="002200CB" w:rsidP="0CE17545" w:rsidRDefault="002200CB" w14:paraId="50259D6C" w14:textId="77777777">
      <w:pPr>
        <w:pStyle w:val="ScheduleUntitledsubclause1"/>
        <w:numPr>
          <w:ilvl w:val="2"/>
          <w:numId w:val="6"/>
        </w:numPr>
        <w:rPr>
          <w:rFonts w:ascii="sora" w:hAnsi="sora" w:eastAsia="sora" w:cs="sora"/>
        </w:rPr>
      </w:pPr>
      <w:r w:rsidRPr="0CE17545" w:rsidR="002200CB">
        <w:rPr>
          <w:rFonts w:ascii="sora" w:hAnsi="sora" w:eastAsia="sora" w:cs="sora"/>
        </w:rPr>
        <w:t>There is someone within the organisation who has specific responsibilities for data protection compliance.</w:t>
      </w:r>
    </w:p>
    <w:p w:rsidRPr="00FD7DB8" w:rsidR="002200CB" w:rsidP="0CE17545" w:rsidRDefault="002200CB" w14:paraId="4E152734" w14:textId="0FB3615D">
      <w:pPr>
        <w:pStyle w:val="ScheduleUntitledsubclause1"/>
        <w:numPr>
          <w:ilvl w:val="2"/>
          <w:numId w:val="6"/>
        </w:numPr>
        <w:rPr>
          <w:rFonts w:ascii="sora" w:hAnsi="sora" w:eastAsia="sora" w:cs="sora"/>
        </w:rPr>
      </w:pPr>
      <w:r w:rsidRPr="0CE17545" w:rsidR="002200CB">
        <w:rPr>
          <w:rFonts w:ascii="sora" w:hAnsi="sora" w:eastAsia="sora" w:cs="sora"/>
        </w:rPr>
        <w:t xml:space="preserve">A supportive environment and culture of best practice </w:t>
      </w:r>
      <w:r w:rsidRPr="0CE17545" w:rsidR="008F535E">
        <w:rPr>
          <w:rFonts w:ascii="sora" w:hAnsi="sora" w:eastAsia="sora" w:cs="sora"/>
        </w:rPr>
        <w:t>Processing</w:t>
      </w:r>
      <w:r w:rsidRPr="0CE17545" w:rsidR="002200CB">
        <w:rPr>
          <w:rFonts w:ascii="sora" w:hAnsi="sora" w:eastAsia="sora" w:cs="sora"/>
        </w:rPr>
        <w:t xml:space="preserve"> of </w:t>
      </w:r>
      <w:r w:rsidRPr="0CE17545" w:rsidR="00F96FA5">
        <w:rPr>
          <w:rFonts w:ascii="sora" w:hAnsi="sora" w:eastAsia="sora" w:cs="sora"/>
        </w:rPr>
        <w:t>Personal Data</w:t>
      </w:r>
      <w:r w:rsidRPr="0CE17545" w:rsidR="002200CB">
        <w:rPr>
          <w:rFonts w:ascii="sora" w:hAnsi="sora" w:eastAsia="sora" w:cs="sora"/>
        </w:rPr>
        <w:t xml:space="preserve"> is </w:t>
      </w:r>
      <w:r w:rsidRPr="0CE17545" w:rsidR="002200CB">
        <w:rPr>
          <w:rFonts w:ascii="sora" w:hAnsi="sora" w:eastAsia="sora" w:cs="sora"/>
        </w:rPr>
        <w:t>provided</w:t>
      </w:r>
      <w:r w:rsidRPr="0CE17545" w:rsidR="002200CB">
        <w:rPr>
          <w:rFonts w:ascii="sora" w:hAnsi="sora" w:eastAsia="sora" w:cs="sora"/>
        </w:rPr>
        <w:t xml:space="preserve"> for staff.</w:t>
      </w:r>
    </w:p>
    <w:p w:rsidRPr="00FD7DB8" w:rsidR="002200CB" w:rsidP="0CE17545" w:rsidRDefault="002200CB" w14:paraId="1C8DD01B" w14:textId="0853688F">
      <w:pPr>
        <w:pStyle w:val="ScheduleUntitledsubclause1"/>
        <w:numPr>
          <w:ilvl w:val="2"/>
          <w:numId w:val="6"/>
        </w:numPr>
        <w:rPr>
          <w:rFonts w:ascii="sora" w:hAnsi="sora" w:eastAsia="sora" w:cs="sora"/>
        </w:rPr>
      </w:pPr>
      <w:r w:rsidRPr="0CE17545" w:rsidR="002200CB">
        <w:rPr>
          <w:rFonts w:ascii="sora" w:hAnsi="sora" w:eastAsia="sora" w:cs="sora"/>
        </w:rPr>
        <w:t xml:space="preserve">All staff understand that their responsibilities when </w:t>
      </w:r>
      <w:r w:rsidRPr="0CE17545" w:rsidR="008F535E">
        <w:rPr>
          <w:rFonts w:ascii="sora" w:hAnsi="sora" w:eastAsia="sora" w:cs="sora"/>
        </w:rPr>
        <w:t>Processing</w:t>
      </w:r>
      <w:r w:rsidRPr="0CE17545" w:rsidR="002200CB">
        <w:rPr>
          <w:rFonts w:ascii="sora" w:hAnsi="sora" w:eastAsia="sora" w:cs="sora"/>
        </w:rPr>
        <w:t xml:space="preserve"> </w:t>
      </w:r>
      <w:r w:rsidRPr="0CE17545" w:rsidR="00F96FA5">
        <w:rPr>
          <w:rFonts w:ascii="sora" w:hAnsi="sora" w:eastAsia="sora" w:cs="sora"/>
        </w:rPr>
        <w:t>Personal Data</w:t>
      </w:r>
      <w:r w:rsidRPr="0CE17545" w:rsidR="002200CB">
        <w:rPr>
          <w:rFonts w:ascii="sora" w:hAnsi="sora" w:eastAsia="sora" w:cs="sora"/>
        </w:rPr>
        <w:t xml:space="preserve"> and that methods of handling that information are clearly understood.</w:t>
      </w:r>
    </w:p>
    <w:p w:rsidRPr="00FD7DB8" w:rsidR="002200CB" w:rsidP="0CE17545" w:rsidRDefault="002200CB" w14:paraId="077569F6" w14:textId="77777777">
      <w:pPr>
        <w:pStyle w:val="ScheduleUntitledsubclause1"/>
        <w:numPr>
          <w:ilvl w:val="2"/>
          <w:numId w:val="6"/>
        </w:numPr>
        <w:rPr>
          <w:rFonts w:ascii="sora" w:hAnsi="sora" w:eastAsia="sora" w:cs="sora"/>
        </w:rPr>
      </w:pPr>
      <w:r w:rsidRPr="0CE17545" w:rsidR="002200CB">
        <w:rPr>
          <w:rFonts w:ascii="sora" w:hAnsi="sora" w:eastAsia="sora" w:cs="sora"/>
        </w:rPr>
        <w:t xml:space="preserve">Individuals wishing to </w:t>
      </w:r>
      <w:r w:rsidRPr="0CE17545" w:rsidR="002200CB">
        <w:rPr>
          <w:rFonts w:ascii="sora" w:hAnsi="sora" w:eastAsia="sora" w:cs="sora"/>
        </w:rPr>
        <w:t>submit</w:t>
      </w:r>
      <w:r w:rsidRPr="0CE17545" w:rsidR="002200CB">
        <w:rPr>
          <w:rFonts w:ascii="sora" w:hAnsi="sora" w:eastAsia="sora" w:cs="sora"/>
        </w:rPr>
        <w:t xml:space="preserve"> a subject access request are fully aware of how to do this and who to contact.</w:t>
      </w:r>
    </w:p>
    <w:p w:rsidRPr="00FD7DB8" w:rsidR="002200CB" w:rsidP="0CE17545" w:rsidRDefault="002200CB" w14:paraId="3E6EC727" w14:textId="77777777">
      <w:pPr>
        <w:pStyle w:val="ScheduleUntitledsubclause1"/>
        <w:numPr>
          <w:ilvl w:val="2"/>
          <w:numId w:val="6"/>
        </w:numPr>
        <w:rPr>
          <w:rFonts w:ascii="sora" w:hAnsi="sora" w:eastAsia="sora" w:cs="sora"/>
        </w:rPr>
      </w:pPr>
      <w:r w:rsidRPr="0CE17545" w:rsidR="002200CB">
        <w:rPr>
          <w:rFonts w:ascii="sora" w:hAnsi="sora" w:eastAsia="sora" w:cs="sora"/>
        </w:rPr>
        <w:t>Staff understand that subject access requests need to be dealt with promptly and courteously.</w:t>
      </w:r>
    </w:p>
    <w:p w:rsidRPr="00FD7DB8" w:rsidR="002200CB" w:rsidP="0CE17545" w:rsidRDefault="002200CB" w14:paraId="3ADAF344" w14:textId="3F09711D">
      <w:pPr>
        <w:pStyle w:val="ScheduleUntitledsubclause1"/>
        <w:numPr>
          <w:ilvl w:val="2"/>
          <w:numId w:val="6"/>
        </w:numPr>
        <w:rPr>
          <w:rFonts w:ascii="sora" w:hAnsi="sora" w:eastAsia="sora" w:cs="sora"/>
        </w:rPr>
      </w:pPr>
      <w:r w:rsidRPr="0CE17545" w:rsidR="002200CB">
        <w:rPr>
          <w:rFonts w:ascii="sora" w:hAnsi="sora" w:eastAsia="sora" w:cs="sora"/>
        </w:rPr>
        <w:t xml:space="preserve">Individuals are assured that their </w:t>
      </w:r>
      <w:r w:rsidRPr="0CE17545" w:rsidR="00F96FA5">
        <w:rPr>
          <w:rFonts w:ascii="sora" w:hAnsi="sora" w:eastAsia="sora" w:cs="sora"/>
        </w:rPr>
        <w:t>Personal Data</w:t>
      </w:r>
      <w:r w:rsidRPr="0CE17545" w:rsidR="002200CB">
        <w:rPr>
          <w:rFonts w:ascii="sora" w:hAnsi="sora" w:eastAsia="sora" w:cs="sora"/>
        </w:rPr>
        <w:t xml:space="preserve"> is </w:t>
      </w:r>
      <w:r w:rsidRPr="0CE17545" w:rsidR="008F535E">
        <w:rPr>
          <w:rFonts w:ascii="sora" w:hAnsi="sora" w:eastAsia="sora" w:cs="sora"/>
        </w:rPr>
        <w:t>Process</w:t>
      </w:r>
      <w:r w:rsidRPr="0CE17545" w:rsidR="002200CB">
        <w:rPr>
          <w:rFonts w:ascii="sora" w:hAnsi="sora" w:eastAsia="sora" w:cs="sora"/>
        </w:rPr>
        <w:t xml:space="preserve">ed </w:t>
      </w:r>
      <w:r w:rsidRPr="0CE17545" w:rsidR="002200CB">
        <w:rPr>
          <w:rFonts w:ascii="sora" w:hAnsi="sora" w:eastAsia="sora" w:cs="sora"/>
        </w:rPr>
        <w:t>in accordance with</w:t>
      </w:r>
      <w:r w:rsidRPr="0CE17545" w:rsidR="002200CB">
        <w:rPr>
          <w:rFonts w:ascii="sora" w:hAnsi="sora" w:eastAsia="sora" w:cs="sora"/>
        </w:rPr>
        <w:t xml:space="preserve"> the data protection principles, that their data </w:t>
      </w:r>
      <w:r w:rsidRPr="0CE17545" w:rsidR="002200CB">
        <w:rPr>
          <w:rFonts w:ascii="sora" w:hAnsi="sora" w:eastAsia="sora" w:cs="sora"/>
        </w:rPr>
        <w:t>is secure at all times</w:t>
      </w:r>
      <w:r w:rsidRPr="0CE17545" w:rsidR="002200CB">
        <w:rPr>
          <w:rFonts w:ascii="sora" w:hAnsi="sora" w:eastAsia="sora" w:cs="sora"/>
        </w:rPr>
        <w:t xml:space="preserve"> and safe from unauthorised access, alteration, use or loss.</w:t>
      </w:r>
    </w:p>
    <w:p w:rsidRPr="00FD7DB8" w:rsidR="002200CB" w:rsidP="0CE17545" w:rsidRDefault="002200CB" w14:paraId="7CB35835" w14:textId="4055D450">
      <w:pPr>
        <w:pStyle w:val="ScheduleUntitledsubclause1"/>
        <w:numPr>
          <w:ilvl w:val="2"/>
          <w:numId w:val="6"/>
        </w:numPr>
        <w:rPr>
          <w:rFonts w:ascii="sora" w:hAnsi="sora" w:eastAsia="sora" w:cs="sora"/>
        </w:rPr>
      </w:pPr>
      <w:r w:rsidRPr="0CE17545" w:rsidR="002200CB">
        <w:rPr>
          <w:rFonts w:ascii="sora" w:hAnsi="sora" w:eastAsia="sora" w:cs="sora"/>
        </w:rPr>
        <w:t xml:space="preserve">Other organisations with whom </w:t>
      </w:r>
      <w:r w:rsidRPr="0CE17545" w:rsidR="00F96FA5">
        <w:rPr>
          <w:rFonts w:ascii="sora" w:hAnsi="sora" w:eastAsia="sora" w:cs="sora"/>
        </w:rPr>
        <w:t>Personal Data</w:t>
      </w:r>
      <w:r w:rsidRPr="0CE17545" w:rsidR="002200CB">
        <w:rPr>
          <w:rFonts w:ascii="sora" w:hAnsi="sora" w:eastAsia="sora" w:cs="sora"/>
        </w:rPr>
        <w:t xml:space="preserve"> needs to be shared or transferred, meets compliance requirements.</w:t>
      </w:r>
    </w:p>
    <w:p w:rsidRPr="00FD7DB8" w:rsidR="00CC7722" w:rsidP="0CE17545" w:rsidRDefault="002200CB" w14:paraId="04262892" w14:textId="308FF9B4">
      <w:pPr>
        <w:pStyle w:val="ScheduleUntitledsubclause1"/>
        <w:numPr>
          <w:ilvl w:val="2"/>
          <w:numId w:val="6"/>
        </w:numPr>
        <w:rPr>
          <w:rFonts w:ascii="sora" w:hAnsi="sora" w:eastAsia="sora" w:cs="sora"/>
        </w:rPr>
      </w:pPr>
      <w:r w:rsidRPr="0CE17545" w:rsidR="002200CB">
        <w:rPr>
          <w:rFonts w:ascii="sora" w:hAnsi="sora" w:eastAsia="sora" w:cs="sora"/>
        </w:rPr>
        <w:t xml:space="preserve">Any new systems being implemented are assessed on whether they will hold </w:t>
      </w:r>
      <w:r w:rsidRPr="0CE17545" w:rsidR="00F96FA5">
        <w:rPr>
          <w:rFonts w:ascii="sora" w:hAnsi="sora" w:eastAsia="sora" w:cs="sora"/>
        </w:rPr>
        <w:t>Personal Data</w:t>
      </w:r>
      <w:r w:rsidRPr="0CE17545" w:rsidR="002200CB">
        <w:rPr>
          <w:rFonts w:ascii="sora" w:hAnsi="sora" w:eastAsia="sora" w:cs="sora"/>
        </w:rPr>
        <w:t xml:space="preserve">, whether the system presents any risks, </w:t>
      </w:r>
      <w:r w:rsidRPr="0CE17545" w:rsidR="002200CB">
        <w:rPr>
          <w:rFonts w:ascii="sora" w:hAnsi="sora" w:eastAsia="sora" w:cs="sora"/>
        </w:rPr>
        <w:t>damage</w:t>
      </w:r>
      <w:r w:rsidRPr="0CE17545" w:rsidR="002200CB">
        <w:rPr>
          <w:rFonts w:ascii="sora" w:hAnsi="sora" w:eastAsia="sora" w:cs="sora"/>
        </w:rPr>
        <w:t xml:space="preserve"> or impact to individuals’ data and that it meets this policy’s requirements.</w:t>
      </w:r>
      <w:bookmarkEnd w:id="9"/>
    </w:p>
    <w:p w:rsidRPr="00FD7DB8" w:rsidR="00CC7722" w:rsidP="0CE17545" w:rsidRDefault="00CC7722" w14:paraId="46EF1FED" w14:textId="27647F89">
      <w:pPr>
        <w:pStyle w:val="ScheduleTitleClause"/>
        <w:numPr>
          <w:ilvl w:val="0"/>
          <w:numId w:val="6"/>
        </w:numPr>
        <w:rPr>
          <w:rFonts w:ascii="sora" w:hAnsi="sora" w:eastAsia="sora" w:cs="sora"/>
        </w:rPr>
      </w:pPr>
      <w:r w:rsidRPr="0CE17545">
        <w:rPr>
          <w:rFonts w:ascii="Calibri" w:hAnsi="Calibri" w:cs="Calibri" w:asciiTheme="minorAscii" w:hAnsiTheme="minorAscii" w:cstheme="minorAscii"/>
        </w:rPr>
        <w:fldChar w:fldCharType="begin"/>
      </w:r>
      <w:r w:rsidRPr="0CE17545">
        <w:rPr>
          <w:rFonts w:ascii="Calibri" w:hAnsi="Calibri" w:cs="Calibri" w:asciiTheme="minorAscii" w:hAnsiTheme="minorAscii" w:cstheme="minorAscii"/>
        </w:rPr>
        <w:instrText xml:space="preserve">TC "4. Personal data protection principles" \l 1</w:instrText>
      </w:r>
      <w:r w:rsidRPr="0CE17545">
        <w:rPr>
          <w:rFonts w:ascii="Calibri" w:hAnsi="Calibri" w:cs="Calibri" w:asciiTheme="minorAscii" w:hAnsiTheme="minorAscii" w:cstheme="minorAscii"/>
        </w:rPr>
        <w:fldChar w:fldCharType="end"/>
      </w:r>
      <w:bookmarkStart w:name="a385831" w:id="10"/>
      <w:bookmarkStart w:name="_Toc256000498" w:id="11"/>
      <w:r w:rsidRPr="0CE17545" w:rsidR="00F96FA5">
        <w:rPr>
          <w:rFonts w:ascii="sora" w:hAnsi="sora" w:eastAsia="sora" w:cs="sora"/>
        </w:rPr>
        <w:t>Personal Data</w:t>
      </w:r>
      <w:r w:rsidRPr="0CE17545" w:rsidR="00CC7722">
        <w:rPr>
          <w:rFonts w:ascii="sora" w:hAnsi="sora" w:eastAsia="sora" w:cs="sora"/>
        </w:rPr>
        <w:t xml:space="preserve"> protection principles</w:t>
      </w:r>
      <w:bookmarkEnd w:id="10"/>
      <w:bookmarkEnd w:id="11"/>
    </w:p>
    <w:p w:rsidRPr="00FD7DB8" w:rsidR="00BD6425" w:rsidP="0CE17545" w:rsidRDefault="00BD6425" w14:paraId="0C70A86B" w14:textId="56C9952F">
      <w:pPr>
        <w:pStyle w:val="ScheduleUntitledsubclause1"/>
        <w:numPr>
          <w:ilvl w:val="1"/>
          <w:numId w:val="6"/>
        </w:numPr>
        <w:rPr>
          <w:rFonts w:ascii="sora" w:hAnsi="sora" w:eastAsia="sora" w:cs="sora"/>
        </w:rPr>
      </w:pPr>
      <w:bookmarkStart w:name="a782765" w:id="12"/>
      <w:r w:rsidRPr="0CE17545" w:rsidR="00BD6425">
        <w:rPr>
          <w:rFonts w:ascii="sora" w:hAnsi="sora" w:eastAsia="sora" w:cs="sora"/>
        </w:rPr>
        <w:t xml:space="preserve">The Data Protection Act 2018 is the UK’s implementation of the General Data Protection Regulation (GDPR) Everyone </w:t>
      </w:r>
      <w:r w:rsidRPr="0CE17545" w:rsidR="00BD6425">
        <w:rPr>
          <w:rFonts w:ascii="sora" w:hAnsi="sora" w:eastAsia="sora" w:cs="sora"/>
        </w:rPr>
        <w:t>is responsible for</w:t>
      </w:r>
      <w:r w:rsidRPr="0CE17545" w:rsidR="00BD6425">
        <w:rPr>
          <w:rFonts w:ascii="sora" w:hAnsi="sora" w:eastAsia="sora" w:cs="sora"/>
        </w:rPr>
        <w:t xml:space="preserve"> using </w:t>
      </w:r>
      <w:r w:rsidRPr="0CE17545" w:rsidR="00F96FA5">
        <w:rPr>
          <w:rFonts w:ascii="sora" w:hAnsi="sora" w:eastAsia="sora" w:cs="sora"/>
        </w:rPr>
        <w:t>Personal Data</w:t>
      </w:r>
      <w:r w:rsidRPr="0CE17545" w:rsidR="00BD6425">
        <w:rPr>
          <w:rFonts w:ascii="sora" w:hAnsi="sora" w:eastAsia="sora" w:cs="sora"/>
        </w:rPr>
        <w:t xml:space="preserve"> and must make sure information is:</w:t>
      </w:r>
    </w:p>
    <w:p w:rsidRPr="00FD7DB8" w:rsidR="00BD6425" w:rsidP="0CE17545" w:rsidRDefault="00BD6425" w14:paraId="58F9CA7D" w14:textId="77777777">
      <w:pPr>
        <w:pStyle w:val="ScheduleUntitledsubclause1"/>
        <w:numPr>
          <w:ilvl w:val="2"/>
          <w:numId w:val="6"/>
        </w:numPr>
        <w:rPr>
          <w:rFonts w:ascii="sora" w:hAnsi="sora" w:eastAsia="sora" w:cs="sora"/>
        </w:rPr>
      </w:pPr>
      <w:r w:rsidRPr="0CE17545" w:rsidR="00BD6425">
        <w:rPr>
          <w:rFonts w:ascii="sora" w:hAnsi="sora" w:eastAsia="sora" w:cs="sora"/>
        </w:rPr>
        <w:t xml:space="preserve">Used fairly, </w:t>
      </w:r>
      <w:r w:rsidRPr="0CE17545" w:rsidR="00BD6425">
        <w:rPr>
          <w:rFonts w:ascii="sora" w:hAnsi="sora" w:eastAsia="sora" w:cs="sora"/>
        </w:rPr>
        <w:t>lawfully</w:t>
      </w:r>
      <w:r w:rsidRPr="0CE17545" w:rsidR="00BD6425">
        <w:rPr>
          <w:rFonts w:ascii="sora" w:hAnsi="sora" w:eastAsia="sora" w:cs="sora"/>
        </w:rPr>
        <w:t xml:space="preserve"> and transparently</w:t>
      </w:r>
    </w:p>
    <w:p w:rsidRPr="00FD7DB8" w:rsidR="00BD6425" w:rsidP="0CE17545" w:rsidRDefault="00BD6425" w14:paraId="01DA1167" w14:textId="77777777">
      <w:pPr>
        <w:pStyle w:val="ScheduleUntitledsubclause1"/>
        <w:numPr>
          <w:ilvl w:val="2"/>
          <w:numId w:val="6"/>
        </w:numPr>
        <w:rPr>
          <w:rFonts w:ascii="sora" w:hAnsi="sora" w:eastAsia="sora" w:cs="sora"/>
        </w:rPr>
      </w:pPr>
      <w:r w:rsidRPr="0CE17545" w:rsidR="00BD6425">
        <w:rPr>
          <w:rFonts w:ascii="sora" w:hAnsi="sora" w:eastAsia="sora" w:cs="sora"/>
        </w:rPr>
        <w:t>Used for specified, explicit purposes</w:t>
      </w:r>
    </w:p>
    <w:p w:rsidRPr="00FD7DB8" w:rsidR="00BD6425" w:rsidP="0CE17545" w:rsidRDefault="00BD6425" w14:paraId="25DA56CA" w14:textId="77777777">
      <w:pPr>
        <w:pStyle w:val="ScheduleUntitledsubclause1"/>
        <w:numPr>
          <w:ilvl w:val="2"/>
          <w:numId w:val="6"/>
        </w:numPr>
        <w:rPr>
          <w:rFonts w:ascii="sora" w:hAnsi="sora" w:eastAsia="sora" w:cs="sora"/>
        </w:rPr>
      </w:pPr>
      <w:r w:rsidRPr="0CE17545" w:rsidR="00BD6425">
        <w:rPr>
          <w:rFonts w:ascii="sora" w:hAnsi="sora" w:eastAsia="sora" w:cs="sora"/>
        </w:rPr>
        <w:t xml:space="preserve">Used in a way that is adequate, </w:t>
      </w:r>
      <w:r w:rsidRPr="0CE17545" w:rsidR="00BD6425">
        <w:rPr>
          <w:rFonts w:ascii="sora" w:hAnsi="sora" w:eastAsia="sora" w:cs="sora"/>
        </w:rPr>
        <w:t>relevant</w:t>
      </w:r>
      <w:r w:rsidRPr="0CE17545" w:rsidR="00BD6425">
        <w:rPr>
          <w:rFonts w:ascii="sora" w:hAnsi="sora" w:eastAsia="sora" w:cs="sora"/>
        </w:rPr>
        <w:t xml:space="preserve"> and limited to only what is necessary</w:t>
      </w:r>
    </w:p>
    <w:p w:rsidRPr="00FD7DB8" w:rsidR="00EF5F1C" w:rsidP="0CE17545" w:rsidRDefault="00BD6425" w14:paraId="77EB0F40" w14:textId="53C797EF">
      <w:pPr>
        <w:pStyle w:val="ScheduleUntitledsubclause1"/>
        <w:numPr>
          <w:ilvl w:val="2"/>
          <w:numId w:val="6"/>
        </w:numPr>
        <w:rPr>
          <w:rFonts w:ascii="sora" w:hAnsi="sora" w:eastAsia="sora" w:cs="sora"/>
        </w:rPr>
      </w:pPr>
      <w:r w:rsidRPr="0CE17545" w:rsidR="00BD6425">
        <w:rPr>
          <w:rFonts w:ascii="sora" w:hAnsi="sora" w:eastAsia="sora" w:cs="sora"/>
        </w:rPr>
        <w:t>Accurate and where necessary kept up to date</w:t>
      </w:r>
    </w:p>
    <w:p w:rsidRPr="00FD7DB8" w:rsidR="00122710" w:rsidP="0CE17545" w:rsidRDefault="00122710" w14:paraId="414B8553" w14:textId="77777777">
      <w:pPr>
        <w:pStyle w:val="ScheduleUntitledsubclause1"/>
        <w:numPr>
          <w:ilvl w:val="2"/>
          <w:numId w:val="6"/>
        </w:numPr>
        <w:rPr>
          <w:rFonts w:ascii="sora" w:hAnsi="sora" w:eastAsia="sora" w:cs="sora"/>
        </w:rPr>
      </w:pPr>
      <w:r w:rsidRPr="0CE17545" w:rsidR="00122710">
        <w:rPr>
          <w:rFonts w:ascii="sora" w:hAnsi="sora" w:eastAsia="sora" w:cs="sora"/>
        </w:rPr>
        <w:t xml:space="preserve">Not kept any longer than necessary </w:t>
      </w:r>
    </w:p>
    <w:p w:rsidRPr="00FD7DB8" w:rsidR="00122710" w:rsidP="0CE17545" w:rsidRDefault="00122710" w14:paraId="0946A449" w14:textId="52EF337E">
      <w:pPr>
        <w:pStyle w:val="ScheduleUntitledsubclause1"/>
        <w:numPr>
          <w:ilvl w:val="2"/>
          <w:numId w:val="6"/>
        </w:numPr>
        <w:rPr>
          <w:rFonts w:ascii="sora" w:hAnsi="sora" w:eastAsia="sora" w:cs="sora"/>
        </w:rPr>
      </w:pPr>
      <w:r w:rsidRPr="0CE17545" w:rsidR="00122710">
        <w:rPr>
          <w:rFonts w:ascii="sora" w:hAnsi="sora" w:eastAsia="sora" w:cs="sora"/>
        </w:rPr>
        <w:t xml:space="preserve">Handled in way that ensures </w:t>
      </w:r>
      <w:r w:rsidRPr="0CE17545" w:rsidR="00122710">
        <w:rPr>
          <w:rFonts w:ascii="sora" w:hAnsi="sora" w:eastAsia="sora" w:cs="sora"/>
        </w:rPr>
        <w:t>appropriate security</w:t>
      </w:r>
      <w:r w:rsidRPr="0CE17545" w:rsidR="00122710">
        <w:rPr>
          <w:rFonts w:ascii="sora" w:hAnsi="sora" w:eastAsia="sora" w:cs="sora"/>
        </w:rPr>
        <w:t xml:space="preserve">, including protection against unlawful or unauthorised </w:t>
      </w:r>
      <w:r w:rsidRPr="0CE17545" w:rsidR="008F535E">
        <w:rPr>
          <w:rFonts w:ascii="sora" w:hAnsi="sora" w:eastAsia="sora" w:cs="sora"/>
        </w:rPr>
        <w:t>Processing</w:t>
      </w:r>
      <w:r w:rsidRPr="0CE17545" w:rsidR="00122710">
        <w:rPr>
          <w:rFonts w:ascii="sora" w:hAnsi="sora" w:eastAsia="sora" w:cs="sora"/>
        </w:rPr>
        <w:t xml:space="preserve">, access, loss, </w:t>
      </w:r>
      <w:r w:rsidRPr="0CE17545" w:rsidR="00122710">
        <w:rPr>
          <w:rFonts w:ascii="sora" w:hAnsi="sora" w:eastAsia="sora" w:cs="sora"/>
        </w:rPr>
        <w:t>destruction</w:t>
      </w:r>
      <w:r w:rsidRPr="0CE17545" w:rsidR="00122710">
        <w:rPr>
          <w:rFonts w:ascii="sora" w:hAnsi="sora" w:eastAsia="sora" w:cs="sora"/>
        </w:rPr>
        <w:t xml:space="preserve"> or damage</w:t>
      </w:r>
    </w:p>
    <w:p w:rsidRPr="00FD7DB8" w:rsidR="00122710" w:rsidP="0CE17545" w:rsidRDefault="00FE6780" w14:paraId="42911799" w14:textId="2D18E5A1">
      <w:pPr>
        <w:pStyle w:val="ScheduleTitleClause"/>
        <w:numPr>
          <w:ilvl w:val="0"/>
          <w:numId w:val="6"/>
        </w:numPr>
        <w:rPr>
          <w:rFonts w:ascii="sora" w:hAnsi="sora" w:eastAsia="sora" w:cs="sora"/>
        </w:rPr>
      </w:pPr>
      <w:r w:rsidRPr="0CE17545" w:rsidR="00FE6780">
        <w:rPr>
          <w:rFonts w:ascii="sora" w:hAnsi="sora" w:eastAsia="sora" w:cs="sora"/>
        </w:rPr>
        <w:t xml:space="preserve">Responsibility </w:t>
      </w:r>
    </w:p>
    <w:p w:rsidRPr="00FD7DB8" w:rsidR="00CE1D66" w:rsidP="0CE17545" w:rsidRDefault="00CE1D66" w14:paraId="05AD5058" w14:textId="0A57535A">
      <w:pPr>
        <w:pStyle w:val="ScheduleUntitledsubclause1"/>
        <w:numPr>
          <w:ilvl w:val="1"/>
          <w:numId w:val="6"/>
        </w:numPr>
        <w:rPr>
          <w:rFonts w:ascii="sora" w:hAnsi="sora" w:eastAsia="sora" w:cs="sora"/>
        </w:rPr>
      </w:pPr>
      <w:bookmarkStart w:name="a149939" w:id="13"/>
      <w:r w:rsidRPr="0CE17545" w:rsidR="00CE1D66">
        <w:rPr>
          <w:rFonts w:ascii="sora" w:hAnsi="sora" w:eastAsia="sora" w:cs="sora"/>
        </w:rPr>
        <w:t xml:space="preserve">This Data Protection Policy applies to you. You must read, </w:t>
      </w:r>
      <w:r w:rsidRPr="0CE17545" w:rsidR="00CE1D66">
        <w:rPr>
          <w:rFonts w:ascii="sora" w:hAnsi="sora" w:eastAsia="sora" w:cs="sora"/>
        </w:rPr>
        <w:t>understand</w:t>
      </w:r>
      <w:r w:rsidRPr="0CE17545" w:rsidR="00CE1D66">
        <w:rPr>
          <w:rFonts w:ascii="sora" w:hAnsi="sora" w:eastAsia="sora" w:cs="sora"/>
        </w:rPr>
        <w:t xml:space="preserve"> and </w:t>
      </w:r>
      <w:r w:rsidRPr="0CE17545" w:rsidR="00CE1D66">
        <w:rPr>
          <w:rFonts w:ascii="sora" w:hAnsi="sora" w:eastAsia="sora" w:cs="sora"/>
        </w:rPr>
        <w:t>comply with</w:t>
      </w:r>
      <w:r w:rsidRPr="0CE17545" w:rsidR="00CE1D66">
        <w:rPr>
          <w:rFonts w:ascii="sora" w:hAnsi="sora" w:eastAsia="sora" w:cs="sora"/>
        </w:rPr>
        <w:t xml:space="preserve"> this Data Protection Policy when </w:t>
      </w:r>
      <w:r w:rsidRPr="0CE17545" w:rsidR="008F535E">
        <w:rPr>
          <w:rFonts w:ascii="sora" w:hAnsi="sora" w:eastAsia="sora" w:cs="sora"/>
        </w:rPr>
        <w:t>Processing</w:t>
      </w:r>
      <w:r w:rsidRPr="0CE17545" w:rsidR="00CE1D66">
        <w:rPr>
          <w:rFonts w:ascii="sora" w:hAnsi="sora" w:eastAsia="sora" w:cs="sora"/>
        </w:rPr>
        <w:t xml:space="preserve"> </w:t>
      </w:r>
      <w:r w:rsidRPr="0CE17545" w:rsidR="00F96FA5">
        <w:rPr>
          <w:rFonts w:ascii="sora" w:hAnsi="sora" w:eastAsia="sora" w:cs="sora"/>
        </w:rPr>
        <w:t>Personal Data</w:t>
      </w:r>
      <w:r w:rsidRPr="0CE17545" w:rsidR="00CE1D66">
        <w:rPr>
          <w:rFonts w:ascii="sora" w:hAnsi="sora" w:eastAsia="sora" w:cs="sora"/>
        </w:rPr>
        <w:t xml:space="preserve"> on our behalf. This Data Protection Policy sets out what we expect from you for the Company to </w:t>
      </w:r>
      <w:r w:rsidRPr="0CE17545" w:rsidR="00CE1D66">
        <w:rPr>
          <w:rFonts w:ascii="sora" w:hAnsi="sora" w:eastAsia="sora" w:cs="sora"/>
        </w:rPr>
        <w:t>comply with</w:t>
      </w:r>
      <w:r w:rsidRPr="0CE17545" w:rsidR="00CE1D66">
        <w:rPr>
          <w:rFonts w:ascii="sora" w:hAnsi="sora" w:eastAsia="sora" w:cs="sora"/>
        </w:rPr>
        <w:t xml:space="preserve"> applicable law. Your compliance with this Data Protection Policy is mandatory. Any breach of this Data Protection Policy may result in disciplinary action. </w:t>
      </w:r>
      <w:bookmarkEnd w:id="13"/>
    </w:p>
    <w:p w:rsidRPr="00FD7DB8" w:rsidR="00B46F18" w:rsidP="0CE17545" w:rsidRDefault="00B46F18" w14:paraId="38B7204F" w14:textId="5C976C38">
      <w:pPr>
        <w:pStyle w:val="ScheduleUntitledsubclause1"/>
        <w:numPr>
          <w:ilvl w:val="1"/>
          <w:numId w:val="6"/>
        </w:numPr>
        <w:rPr>
          <w:rFonts w:ascii="sora" w:hAnsi="sora" w:eastAsia="sora" w:cs="sora"/>
        </w:rPr>
      </w:pPr>
      <w:r w:rsidRPr="0CE17545" w:rsidR="00B46F18">
        <w:rPr>
          <w:rFonts w:ascii="sora" w:hAnsi="sora" w:eastAsia="sora" w:cs="sora"/>
        </w:rPr>
        <w:t>The Directors carry and accept ultimate responsibility for compliance with the 2018 Act</w:t>
      </w:r>
      <w:r w:rsidRPr="0CE17545" w:rsidR="00B46F18">
        <w:rPr>
          <w:rFonts w:ascii="sora" w:hAnsi="sora" w:eastAsia="sora" w:cs="sora"/>
        </w:rPr>
        <w:t xml:space="preserve">.  </w:t>
      </w:r>
      <w:r w:rsidRPr="0CE17545" w:rsidR="00B46F18">
        <w:rPr>
          <w:rFonts w:ascii="sora" w:hAnsi="sora" w:eastAsia="sora" w:cs="sora"/>
        </w:rPr>
        <w:t>It will be implemented through the organisation’s induction programme for staff.</w:t>
      </w:r>
    </w:p>
    <w:p w:rsidRPr="00FD7DB8" w:rsidR="00B46F18" w:rsidP="0CE17545" w:rsidRDefault="00B46F18" w14:paraId="38EF00CE" w14:textId="77777777">
      <w:pPr>
        <w:pStyle w:val="ScheduleUntitledsubclause1"/>
        <w:numPr>
          <w:ilvl w:val="1"/>
          <w:numId w:val="6"/>
        </w:numPr>
        <w:rPr>
          <w:rFonts w:ascii="sora" w:hAnsi="sora" w:eastAsia="sora" w:cs="sora"/>
        </w:rPr>
      </w:pPr>
      <w:r w:rsidRPr="0CE17545" w:rsidR="00B46F18">
        <w:rPr>
          <w:rFonts w:ascii="sora" w:hAnsi="sora" w:eastAsia="sora" w:cs="sora"/>
        </w:rPr>
        <w:t xml:space="preserve">Directors </w:t>
      </w:r>
      <w:r w:rsidRPr="0CE17545" w:rsidR="00B46F18">
        <w:rPr>
          <w:rFonts w:ascii="sora" w:hAnsi="sora" w:eastAsia="sora" w:cs="sora"/>
        </w:rPr>
        <w:t>are responsible for</w:t>
      </w:r>
      <w:r w:rsidRPr="0CE17545" w:rsidR="00B46F18">
        <w:rPr>
          <w:rFonts w:ascii="sora" w:hAnsi="sora" w:eastAsia="sora" w:cs="sora"/>
        </w:rPr>
        <w:t>:</w:t>
      </w:r>
    </w:p>
    <w:p w:rsidRPr="00FD7DB8" w:rsidR="00B46F18" w:rsidP="0CE17545" w:rsidRDefault="00B46F18" w14:paraId="43FEA68B" w14:textId="77777777">
      <w:pPr>
        <w:pStyle w:val="ScheduleUntitledsubclause1"/>
        <w:numPr>
          <w:ilvl w:val="2"/>
          <w:numId w:val="6"/>
        </w:numPr>
        <w:rPr>
          <w:rFonts w:ascii="sora" w:hAnsi="sora" w:eastAsia="sora" w:cs="sora"/>
        </w:rPr>
      </w:pPr>
      <w:r w:rsidRPr="0CE17545" w:rsidR="00B46F18">
        <w:rPr>
          <w:rFonts w:ascii="sora" w:hAnsi="sora" w:eastAsia="sora" w:cs="sora"/>
        </w:rPr>
        <w:t>Advising</w:t>
      </w:r>
      <w:r w:rsidRPr="0CE17545" w:rsidR="00B46F18">
        <w:rPr>
          <w:rFonts w:ascii="sora" w:hAnsi="sora" w:eastAsia="sora" w:cs="sora"/>
        </w:rPr>
        <w:t xml:space="preserve"> staff on data protection compliance</w:t>
      </w:r>
    </w:p>
    <w:p w:rsidRPr="00FD7DB8" w:rsidR="00B46F18" w:rsidP="0CE17545" w:rsidRDefault="00B46F18" w14:paraId="1B47F5D2" w14:textId="77777777">
      <w:pPr>
        <w:pStyle w:val="ScheduleUntitledsubclause1"/>
        <w:numPr>
          <w:ilvl w:val="2"/>
          <w:numId w:val="6"/>
        </w:numPr>
        <w:rPr>
          <w:rFonts w:ascii="sora" w:hAnsi="sora" w:eastAsia="sora" w:cs="sora"/>
        </w:rPr>
      </w:pPr>
      <w:r w:rsidRPr="0CE17545" w:rsidR="00B46F18">
        <w:rPr>
          <w:rFonts w:ascii="sora" w:hAnsi="sora" w:eastAsia="sora" w:cs="sora"/>
        </w:rPr>
        <w:t>Co-ordinate responses for subject access requests</w:t>
      </w:r>
    </w:p>
    <w:p w:rsidRPr="00FD7DB8" w:rsidR="00B46F18" w:rsidP="0CE17545" w:rsidRDefault="00B46F18" w14:paraId="32AE2C2B" w14:textId="36D03923">
      <w:pPr>
        <w:pStyle w:val="ScheduleUntitledsubclause1"/>
        <w:numPr>
          <w:ilvl w:val="2"/>
          <w:numId w:val="6"/>
        </w:numPr>
        <w:rPr>
          <w:rFonts w:ascii="sora" w:hAnsi="sora" w:eastAsia="sora" w:cs="sora"/>
        </w:rPr>
      </w:pPr>
      <w:r w:rsidRPr="0CE17545" w:rsidR="00B46F18">
        <w:rPr>
          <w:rFonts w:ascii="sora" w:hAnsi="sora" w:eastAsia="sora" w:cs="sora"/>
        </w:rPr>
        <w:t>Ensuring adequate policies are in place for security of electronic information</w:t>
      </w:r>
    </w:p>
    <w:p w:rsidRPr="00FD7DB8" w:rsidR="00A973F6" w:rsidP="0CE17545" w:rsidRDefault="00A973F6" w14:paraId="202992D6" w14:textId="77777777">
      <w:pPr>
        <w:pStyle w:val="ScheduleUntitledsubclause1"/>
        <w:numPr>
          <w:ilvl w:val="1"/>
          <w:numId w:val="6"/>
        </w:numPr>
        <w:rPr>
          <w:rFonts w:ascii="sora" w:hAnsi="sora" w:eastAsia="sora" w:cs="sora"/>
        </w:rPr>
      </w:pPr>
      <w:r w:rsidRPr="0CE17545" w:rsidR="00A973F6">
        <w:rPr>
          <w:rFonts w:ascii="sora" w:hAnsi="sora" w:eastAsia="sora" w:cs="sora"/>
        </w:rPr>
        <w:t xml:space="preserve">Staff </w:t>
      </w:r>
      <w:r w:rsidRPr="0CE17545" w:rsidR="00A973F6">
        <w:rPr>
          <w:rFonts w:ascii="sora" w:hAnsi="sora" w:eastAsia="sora" w:cs="sora"/>
        </w:rPr>
        <w:t>are responsible for</w:t>
      </w:r>
      <w:r w:rsidRPr="0CE17545" w:rsidR="00A973F6">
        <w:rPr>
          <w:rFonts w:ascii="sora" w:hAnsi="sora" w:eastAsia="sora" w:cs="sora"/>
        </w:rPr>
        <w:t>:</w:t>
      </w:r>
    </w:p>
    <w:p w:rsidRPr="00FD7DB8" w:rsidR="00A973F6" w:rsidP="0CE17545" w:rsidRDefault="00A973F6" w14:paraId="75F2E638" w14:textId="77777777">
      <w:pPr>
        <w:pStyle w:val="ScheduleUntitledsubclause1"/>
        <w:numPr>
          <w:ilvl w:val="2"/>
          <w:numId w:val="6"/>
        </w:numPr>
        <w:rPr>
          <w:rFonts w:ascii="sora" w:hAnsi="sora" w:eastAsia="sora" w:cs="sora"/>
        </w:rPr>
      </w:pPr>
      <w:r w:rsidRPr="0CE17545" w:rsidR="00A973F6">
        <w:rPr>
          <w:rFonts w:ascii="sora" w:hAnsi="sora" w:eastAsia="sora" w:cs="sora"/>
        </w:rPr>
        <w:t xml:space="preserve">Being familiar with and </w:t>
      </w:r>
      <w:r w:rsidRPr="0CE17545" w:rsidR="00A973F6">
        <w:rPr>
          <w:rFonts w:ascii="sora" w:hAnsi="sora" w:eastAsia="sora" w:cs="sora"/>
        </w:rPr>
        <w:t>complying with</w:t>
      </w:r>
      <w:r w:rsidRPr="0CE17545" w:rsidR="00A973F6">
        <w:rPr>
          <w:rFonts w:ascii="sora" w:hAnsi="sora" w:eastAsia="sora" w:cs="sora"/>
        </w:rPr>
        <w:t xml:space="preserve"> the policy</w:t>
      </w:r>
    </w:p>
    <w:p w:rsidRPr="00FD7DB8" w:rsidR="00A973F6" w:rsidP="0CE17545" w:rsidRDefault="00A973F6" w14:paraId="0276E151" w14:textId="77777777">
      <w:pPr>
        <w:pStyle w:val="ScheduleUntitledsubclause1"/>
        <w:numPr>
          <w:ilvl w:val="2"/>
          <w:numId w:val="6"/>
        </w:numPr>
        <w:rPr>
          <w:rFonts w:ascii="sora" w:hAnsi="sora" w:eastAsia="sora" w:cs="sora"/>
        </w:rPr>
      </w:pPr>
      <w:r w:rsidRPr="0CE17545" w:rsidR="00A973F6">
        <w:rPr>
          <w:rFonts w:ascii="sora" w:hAnsi="sora" w:eastAsia="sora" w:cs="sora"/>
        </w:rPr>
        <w:t xml:space="preserve">Observing and </w:t>
      </w:r>
      <w:r w:rsidRPr="0CE17545" w:rsidR="00A973F6">
        <w:rPr>
          <w:rFonts w:ascii="sora" w:hAnsi="sora" w:eastAsia="sora" w:cs="sora"/>
        </w:rPr>
        <w:t>complying with</w:t>
      </w:r>
      <w:r w:rsidRPr="0CE17545" w:rsidR="00A973F6">
        <w:rPr>
          <w:rFonts w:ascii="sora" w:hAnsi="sora" w:eastAsia="sora" w:cs="sora"/>
        </w:rPr>
        <w:t xml:space="preserve"> the data protection principles</w:t>
      </w:r>
    </w:p>
    <w:bookmarkEnd w:id="12"/>
    <w:p w:rsidRPr="00FD7DB8" w:rsidR="00F80B09" w:rsidP="0CE17545" w:rsidRDefault="008F535E" w14:paraId="6B19A8E7" w14:textId="328856A1">
      <w:pPr>
        <w:pStyle w:val="ScheduleTitleClause"/>
        <w:numPr>
          <w:ilvl w:val="0"/>
          <w:numId w:val="6"/>
        </w:numPr>
        <w:rPr>
          <w:rFonts w:ascii="sora" w:hAnsi="sora" w:eastAsia="sora" w:cs="sora"/>
        </w:rPr>
      </w:pPr>
      <w:r w:rsidRPr="0CE17545" w:rsidR="008F535E">
        <w:rPr>
          <w:rFonts w:ascii="sora" w:hAnsi="sora" w:eastAsia="sora" w:cs="sora"/>
        </w:rPr>
        <w:t>Processing</w:t>
      </w:r>
      <w:r w:rsidRPr="0CE17545" w:rsidR="00F80B09">
        <w:rPr>
          <w:rFonts w:ascii="sora" w:hAnsi="sora" w:eastAsia="sora" w:cs="sora"/>
        </w:rPr>
        <w:t xml:space="preserve"> Data</w:t>
      </w:r>
    </w:p>
    <w:p w:rsidRPr="00FD7DB8" w:rsidR="001C50C6" w:rsidP="0CE17545" w:rsidRDefault="001C50C6" w14:paraId="13D29FDF" w14:textId="661C62B6">
      <w:pPr>
        <w:pStyle w:val="ScheduleUntitledsubclause1"/>
        <w:numPr>
          <w:ilvl w:val="1"/>
          <w:numId w:val="6"/>
        </w:numPr>
        <w:rPr>
          <w:rFonts w:ascii="sora" w:hAnsi="sora" w:eastAsia="sora" w:cs="sora"/>
        </w:rPr>
      </w:pPr>
      <w:r w:rsidRPr="0CE17545" w:rsidR="001C50C6">
        <w:rPr>
          <w:rFonts w:ascii="sora" w:hAnsi="sora" w:eastAsia="sora" w:cs="sora"/>
        </w:rPr>
        <w:t>In order to</w:t>
      </w:r>
      <w:r w:rsidRPr="0CE17545" w:rsidR="001C50C6">
        <w:rPr>
          <w:rFonts w:ascii="sora" w:hAnsi="sora" w:eastAsia="sora" w:cs="sora"/>
        </w:rPr>
        <w:t xml:space="preserve"> meet the requirements of the principles of the GDPR, </w:t>
      </w:r>
      <w:r w:rsidRPr="0CE17545" w:rsidR="00CC5A66">
        <w:rPr>
          <w:rFonts w:ascii="sora" w:hAnsi="sora" w:eastAsia="sora" w:cs="sora"/>
        </w:rPr>
        <w:t>we</w:t>
      </w:r>
      <w:r w:rsidRPr="0CE17545" w:rsidR="001C50C6">
        <w:rPr>
          <w:rFonts w:ascii="sora" w:hAnsi="sora" w:eastAsia="sora" w:cs="sora"/>
        </w:rPr>
        <w:t xml:space="preserve"> adhere to the following values when </w:t>
      </w:r>
      <w:r w:rsidRPr="0CE17545" w:rsidR="008F535E">
        <w:rPr>
          <w:rFonts w:ascii="sora" w:hAnsi="sora" w:eastAsia="sora" w:cs="sora"/>
        </w:rPr>
        <w:t>Processing</w:t>
      </w:r>
      <w:r w:rsidRPr="0CE17545" w:rsidR="001C50C6">
        <w:rPr>
          <w:rFonts w:ascii="sora" w:hAnsi="sora" w:eastAsia="sora" w:cs="sora"/>
        </w:rPr>
        <w:t xml:space="preserve"> </w:t>
      </w:r>
      <w:r w:rsidRPr="0CE17545" w:rsidR="00F96FA5">
        <w:rPr>
          <w:rFonts w:ascii="sora" w:hAnsi="sora" w:eastAsia="sora" w:cs="sora"/>
        </w:rPr>
        <w:t>Personal Data</w:t>
      </w:r>
      <w:r w:rsidRPr="0CE17545" w:rsidR="001C50C6">
        <w:rPr>
          <w:rFonts w:ascii="sora" w:hAnsi="sora" w:eastAsia="sora" w:cs="sora"/>
        </w:rPr>
        <w:t>:</w:t>
      </w:r>
    </w:p>
    <w:p w:rsidRPr="00FD7DB8" w:rsidR="001C50C6" w:rsidP="0CE17545" w:rsidRDefault="001C50C6" w14:paraId="124BE35D" w14:textId="77777777">
      <w:pPr>
        <w:pStyle w:val="ScheduleUntitledsubclause1"/>
        <w:numPr>
          <w:ilvl w:val="2"/>
          <w:numId w:val="6"/>
        </w:numPr>
        <w:rPr>
          <w:rFonts w:ascii="sora" w:hAnsi="sora" w:eastAsia="sora" w:cs="sora"/>
        </w:rPr>
      </w:pPr>
      <w:r w:rsidRPr="0CE17545" w:rsidR="001C50C6">
        <w:rPr>
          <w:rFonts w:ascii="sora" w:hAnsi="sora" w:eastAsia="sora" w:cs="sora"/>
        </w:rPr>
        <w:t xml:space="preserve">Individuals will be made aware that their information has been collected, and the intended use of the data specified either on collection or at the earliest opportunity following collection. </w:t>
      </w:r>
    </w:p>
    <w:p w:rsidRPr="00FD7DB8" w:rsidR="001C50C6" w:rsidP="0CE17545" w:rsidRDefault="00F96FA5" w14:paraId="045E26DA" w14:textId="2CAE35EB">
      <w:pPr>
        <w:pStyle w:val="ScheduleUntitledsubclause1"/>
        <w:numPr>
          <w:ilvl w:val="2"/>
          <w:numId w:val="6"/>
        </w:numPr>
        <w:rPr>
          <w:rFonts w:ascii="sora" w:hAnsi="sora" w:eastAsia="sora" w:cs="sora"/>
        </w:rPr>
      </w:pPr>
      <w:r w:rsidRPr="0CE17545" w:rsidR="00F96FA5">
        <w:rPr>
          <w:rFonts w:ascii="sora" w:hAnsi="sora" w:eastAsia="sora" w:cs="sora"/>
        </w:rPr>
        <w:t>Personal Data</w:t>
      </w:r>
      <w:r w:rsidRPr="0CE17545" w:rsidR="001C50C6">
        <w:rPr>
          <w:rFonts w:ascii="sora" w:hAnsi="sora" w:eastAsia="sora" w:cs="sora"/>
        </w:rPr>
        <w:t xml:space="preserve"> will be collected and </w:t>
      </w:r>
      <w:r w:rsidRPr="0CE17545" w:rsidR="008F535E">
        <w:rPr>
          <w:rFonts w:ascii="sora" w:hAnsi="sora" w:eastAsia="sora" w:cs="sora"/>
        </w:rPr>
        <w:t>Process</w:t>
      </w:r>
      <w:r w:rsidRPr="0CE17545" w:rsidR="001C50C6">
        <w:rPr>
          <w:rFonts w:ascii="sora" w:hAnsi="sora" w:eastAsia="sora" w:cs="sora"/>
        </w:rPr>
        <w:t>ed</w:t>
      </w:r>
      <w:r w:rsidRPr="0CE17545" w:rsidR="001C50C6">
        <w:rPr>
          <w:rFonts w:ascii="sora" w:hAnsi="sora" w:eastAsia="sora" w:cs="sora"/>
        </w:rPr>
        <w:t xml:space="preserve"> only to the extent that it is needed to fulfil business needs or legal requirements.</w:t>
      </w:r>
    </w:p>
    <w:p w:rsidRPr="00FD7DB8" w:rsidR="001C50C6" w:rsidP="0CE17545" w:rsidRDefault="00F96FA5" w14:paraId="2B053849" w14:textId="5859118D">
      <w:pPr>
        <w:pStyle w:val="ScheduleUntitledsubclause1"/>
        <w:numPr>
          <w:ilvl w:val="2"/>
          <w:numId w:val="6"/>
        </w:numPr>
        <w:rPr>
          <w:rFonts w:ascii="sora" w:hAnsi="sora" w:eastAsia="sora" w:cs="sora"/>
        </w:rPr>
      </w:pPr>
      <w:r w:rsidRPr="0CE17545" w:rsidR="00F96FA5">
        <w:rPr>
          <w:rFonts w:ascii="sora" w:hAnsi="sora" w:eastAsia="sora" w:cs="sora"/>
        </w:rPr>
        <w:t>Personal Data</w:t>
      </w:r>
      <w:r w:rsidRPr="0CE17545" w:rsidR="001C50C6">
        <w:rPr>
          <w:rFonts w:ascii="sora" w:hAnsi="sora" w:eastAsia="sora" w:cs="sora"/>
        </w:rPr>
        <w:t xml:space="preserve"> held will be kept up to date and </w:t>
      </w:r>
      <w:r w:rsidRPr="0CE17545" w:rsidR="001C50C6">
        <w:rPr>
          <w:rFonts w:ascii="sora" w:hAnsi="sora" w:eastAsia="sora" w:cs="sora"/>
        </w:rPr>
        <w:t>accurate</w:t>
      </w:r>
      <w:r w:rsidRPr="0CE17545" w:rsidR="001C50C6">
        <w:rPr>
          <w:rFonts w:ascii="sora" w:hAnsi="sora" w:eastAsia="sora" w:cs="sora"/>
        </w:rPr>
        <w:t>.</w:t>
      </w:r>
    </w:p>
    <w:p w:rsidRPr="00FD7DB8" w:rsidR="001C50C6" w:rsidP="0CE17545" w:rsidRDefault="001C50C6" w14:paraId="024D201D" w14:textId="50DCB735">
      <w:pPr>
        <w:pStyle w:val="ScheduleUntitledsubclause1"/>
        <w:numPr>
          <w:ilvl w:val="2"/>
          <w:numId w:val="6"/>
        </w:numPr>
        <w:rPr>
          <w:rFonts w:ascii="sora" w:hAnsi="sora" w:eastAsia="sora" w:cs="sora"/>
        </w:rPr>
      </w:pPr>
      <w:r w:rsidRPr="0CE17545" w:rsidR="001C50C6">
        <w:rPr>
          <w:rFonts w:ascii="sora" w:hAnsi="sora" w:eastAsia="sora" w:cs="sora"/>
        </w:rPr>
        <w:t xml:space="preserve">Retention of </w:t>
      </w:r>
      <w:r w:rsidRPr="0CE17545" w:rsidR="00F96FA5">
        <w:rPr>
          <w:rFonts w:ascii="sora" w:hAnsi="sora" w:eastAsia="sora" w:cs="sora"/>
        </w:rPr>
        <w:t>Personal Data</w:t>
      </w:r>
      <w:r w:rsidRPr="0CE17545" w:rsidR="001C50C6">
        <w:rPr>
          <w:rFonts w:ascii="sora" w:hAnsi="sora" w:eastAsia="sora" w:cs="sora"/>
        </w:rPr>
        <w:t xml:space="preserve"> will be </w:t>
      </w:r>
      <w:r w:rsidRPr="0CE17545" w:rsidR="001C50C6">
        <w:rPr>
          <w:rFonts w:ascii="sora" w:hAnsi="sora" w:eastAsia="sora" w:cs="sora"/>
        </w:rPr>
        <w:t>appraised</w:t>
      </w:r>
      <w:r w:rsidRPr="0CE17545" w:rsidR="001C50C6">
        <w:rPr>
          <w:rFonts w:ascii="sora" w:hAnsi="sora" w:eastAsia="sora" w:cs="sora"/>
        </w:rPr>
        <w:t xml:space="preserve"> and risk assessed to </w:t>
      </w:r>
      <w:r w:rsidRPr="0CE17545" w:rsidR="001C50C6">
        <w:rPr>
          <w:rFonts w:ascii="sora" w:hAnsi="sora" w:eastAsia="sora" w:cs="sora"/>
        </w:rPr>
        <w:t>determine</w:t>
      </w:r>
      <w:r w:rsidRPr="0CE17545" w:rsidR="001C50C6">
        <w:rPr>
          <w:rFonts w:ascii="sora" w:hAnsi="sora" w:eastAsia="sora" w:cs="sora"/>
        </w:rPr>
        <w:t xml:space="preserve"> and meet business needs and legal requirements, with the </w:t>
      </w:r>
      <w:r w:rsidRPr="0CE17545" w:rsidR="001C50C6">
        <w:rPr>
          <w:rFonts w:ascii="sora" w:hAnsi="sora" w:eastAsia="sora" w:cs="sora"/>
        </w:rPr>
        <w:t>appropriate retention</w:t>
      </w:r>
      <w:r w:rsidRPr="0CE17545" w:rsidR="001C50C6">
        <w:rPr>
          <w:rFonts w:ascii="sora" w:hAnsi="sora" w:eastAsia="sora" w:cs="sora"/>
        </w:rPr>
        <w:t xml:space="preserve"> schedules applied to that data.</w:t>
      </w:r>
    </w:p>
    <w:p w:rsidRPr="00FD7DB8" w:rsidR="001C50C6" w:rsidP="0CE17545" w:rsidRDefault="00F96FA5" w14:paraId="63D5B8F9" w14:textId="18BD263D">
      <w:pPr>
        <w:pStyle w:val="ScheduleUntitledsubclause1"/>
        <w:numPr>
          <w:ilvl w:val="2"/>
          <w:numId w:val="6"/>
        </w:numPr>
        <w:rPr>
          <w:rFonts w:ascii="sora" w:hAnsi="sora" w:eastAsia="sora" w:cs="sora"/>
        </w:rPr>
      </w:pPr>
      <w:r w:rsidRPr="0CE17545" w:rsidR="00F96FA5">
        <w:rPr>
          <w:rFonts w:ascii="sora" w:hAnsi="sora" w:eastAsia="sora" w:cs="sora"/>
        </w:rPr>
        <w:t>Personal Data</w:t>
      </w:r>
      <w:r w:rsidRPr="0CE17545" w:rsidR="001C50C6">
        <w:rPr>
          <w:rFonts w:ascii="sora" w:hAnsi="sora" w:eastAsia="sora" w:cs="sora"/>
        </w:rPr>
        <w:t xml:space="preserve"> will be </w:t>
      </w:r>
      <w:r w:rsidRPr="0CE17545" w:rsidR="008F535E">
        <w:rPr>
          <w:rFonts w:ascii="sora" w:hAnsi="sora" w:eastAsia="sora" w:cs="sora"/>
        </w:rPr>
        <w:t>Process</w:t>
      </w:r>
      <w:r w:rsidRPr="0CE17545" w:rsidR="001C50C6">
        <w:rPr>
          <w:rFonts w:ascii="sora" w:hAnsi="sora" w:eastAsia="sora" w:cs="sora"/>
        </w:rPr>
        <w:t xml:space="preserve">ed </w:t>
      </w:r>
      <w:r w:rsidRPr="0CE17545" w:rsidR="001C50C6">
        <w:rPr>
          <w:rFonts w:ascii="sora" w:hAnsi="sora" w:eastAsia="sora" w:cs="sora"/>
        </w:rPr>
        <w:t>in accordance with</w:t>
      </w:r>
      <w:r w:rsidRPr="0CE17545" w:rsidR="001C50C6">
        <w:rPr>
          <w:rFonts w:ascii="sora" w:hAnsi="sora" w:eastAsia="sora" w:cs="sora"/>
        </w:rPr>
        <w:t xml:space="preserve"> the rights of the individuals about whom the </w:t>
      </w:r>
      <w:r w:rsidRPr="0CE17545" w:rsidR="00F96FA5">
        <w:rPr>
          <w:rFonts w:ascii="sora" w:hAnsi="sora" w:eastAsia="sora" w:cs="sora"/>
        </w:rPr>
        <w:t>Personal Data</w:t>
      </w:r>
      <w:r w:rsidRPr="0CE17545" w:rsidR="001C50C6">
        <w:rPr>
          <w:rFonts w:ascii="sora" w:hAnsi="sora" w:eastAsia="sora" w:cs="sora"/>
        </w:rPr>
        <w:t xml:space="preserve"> are held.</w:t>
      </w:r>
    </w:p>
    <w:p w:rsidRPr="00FD7DB8" w:rsidR="001C50C6" w:rsidP="0CE17545" w:rsidRDefault="001C50C6" w14:paraId="19260A65" w14:textId="3C84094D">
      <w:pPr>
        <w:pStyle w:val="ScheduleUntitledsubclause1"/>
        <w:numPr>
          <w:ilvl w:val="2"/>
          <w:numId w:val="6"/>
        </w:numPr>
        <w:rPr>
          <w:rFonts w:ascii="sora" w:hAnsi="sora" w:eastAsia="sora" w:cs="sora"/>
        </w:rPr>
      </w:pPr>
      <w:r w:rsidRPr="0CE17545" w:rsidR="001C50C6">
        <w:rPr>
          <w:rFonts w:ascii="sora" w:hAnsi="sora" w:eastAsia="sora" w:cs="sora"/>
        </w:rPr>
        <w:t xml:space="preserve">Individuals whose personal information is held on </w:t>
      </w:r>
      <w:r w:rsidRPr="0CE17545" w:rsidR="00F96FA5">
        <w:rPr>
          <w:rFonts w:ascii="sora" w:hAnsi="sora" w:eastAsia="sora" w:cs="sora"/>
        </w:rPr>
        <w:t>one of our databases</w:t>
      </w:r>
      <w:r w:rsidRPr="0CE17545" w:rsidR="001C50C6">
        <w:rPr>
          <w:rFonts w:ascii="sora" w:hAnsi="sora" w:eastAsia="sora" w:cs="sora"/>
        </w:rPr>
        <w:t xml:space="preserve"> will be provided with the </w:t>
      </w:r>
      <w:r w:rsidRPr="0CE17545" w:rsidR="001C50C6">
        <w:rPr>
          <w:rFonts w:ascii="sora" w:hAnsi="sora" w:eastAsia="sora" w:cs="sora"/>
        </w:rPr>
        <w:t>option</w:t>
      </w:r>
      <w:r w:rsidRPr="0CE17545" w:rsidR="001C50C6">
        <w:rPr>
          <w:rFonts w:ascii="sora" w:hAnsi="sora" w:eastAsia="sora" w:cs="sora"/>
        </w:rPr>
        <w:t xml:space="preserve"> to ‘opt out’ of receiving future communications.</w:t>
      </w:r>
    </w:p>
    <w:p w:rsidRPr="00FD7DB8" w:rsidR="001C50C6" w:rsidP="0CE17545" w:rsidRDefault="001C50C6" w14:paraId="63697851" w14:textId="1FB99FE9">
      <w:pPr>
        <w:pStyle w:val="ScheduleUntitledsubclause1"/>
        <w:numPr>
          <w:ilvl w:val="2"/>
          <w:numId w:val="6"/>
        </w:numPr>
        <w:rPr>
          <w:rFonts w:ascii="sora" w:hAnsi="sora" w:eastAsia="sora" w:cs="sora"/>
        </w:rPr>
      </w:pPr>
      <w:r w:rsidRPr="0CE17545" w:rsidR="001C50C6">
        <w:rPr>
          <w:rFonts w:ascii="sora" w:hAnsi="sora" w:eastAsia="sora" w:cs="sora"/>
        </w:rPr>
        <w:t xml:space="preserve">Appropriate technical, </w:t>
      </w:r>
      <w:r w:rsidRPr="0CE17545" w:rsidR="001C50C6">
        <w:rPr>
          <w:rFonts w:ascii="sora" w:hAnsi="sora" w:eastAsia="sora" w:cs="sora"/>
        </w:rPr>
        <w:t>organisational</w:t>
      </w:r>
      <w:r w:rsidRPr="0CE17545" w:rsidR="001C50C6">
        <w:rPr>
          <w:rFonts w:ascii="sora" w:hAnsi="sora" w:eastAsia="sora" w:cs="sora"/>
        </w:rPr>
        <w:t xml:space="preserve"> and administrative security measures to safeguard </w:t>
      </w:r>
      <w:r w:rsidRPr="0CE17545" w:rsidR="00F96FA5">
        <w:rPr>
          <w:rFonts w:ascii="sora" w:hAnsi="sora" w:eastAsia="sora" w:cs="sora"/>
        </w:rPr>
        <w:t>Personal Data</w:t>
      </w:r>
      <w:r w:rsidRPr="0CE17545" w:rsidR="001C50C6">
        <w:rPr>
          <w:rFonts w:ascii="sora" w:hAnsi="sora" w:eastAsia="sora" w:cs="sora"/>
        </w:rPr>
        <w:t xml:space="preserve"> will be in place.</w:t>
      </w:r>
    </w:p>
    <w:p w:rsidRPr="00FD7DB8" w:rsidR="001C50C6" w:rsidP="0CE17545" w:rsidRDefault="001C50C6" w14:paraId="60399B08" w14:textId="77777777">
      <w:pPr>
        <w:pStyle w:val="ScheduleUntitledsubclause1"/>
        <w:numPr>
          <w:ilvl w:val="2"/>
          <w:numId w:val="6"/>
        </w:numPr>
        <w:rPr>
          <w:rFonts w:ascii="sora" w:hAnsi="sora" w:eastAsia="sora" w:cs="sora"/>
        </w:rPr>
      </w:pPr>
      <w:r w:rsidRPr="0CE17545" w:rsidR="001C50C6">
        <w:rPr>
          <w:rFonts w:ascii="sora" w:hAnsi="sora" w:eastAsia="sora" w:cs="sora"/>
        </w:rPr>
        <w:t>Data will not be shared with any third parties.</w:t>
      </w:r>
    </w:p>
    <w:p w:rsidRPr="00FD7DB8" w:rsidR="001C50C6" w:rsidP="0CE17545" w:rsidRDefault="001C50C6" w14:paraId="1CFD796B" w14:textId="21B90B03" w14:noSpellErr="1">
      <w:pPr>
        <w:pStyle w:val="ScheduleUntitledsubclause1"/>
        <w:numPr>
          <w:ilvl w:val="2"/>
          <w:numId w:val="6"/>
        </w:numPr>
        <w:rPr>
          <w:rFonts w:ascii="sora" w:hAnsi="sora" w:eastAsia="sora" w:cs="sora"/>
        </w:rPr>
      </w:pPr>
      <w:r w:rsidRPr="0CE17545" w:rsidR="001C50C6">
        <w:rPr>
          <w:rFonts w:ascii="sora" w:hAnsi="sora" w:eastAsia="sora" w:cs="sora"/>
        </w:rPr>
        <w:t xml:space="preserve">All data subjects have a right of access to their own </w:t>
      </w:r>
      <w:r w:rsidRPr="0CE17545" w:rsidR="00F96FA5">
        <w:rPr>
          <w:rFonts w:ascii="sora" w:hAnsi="sora" w:eastAsia="sora" w:cs="sora"/>
        </w:rPr>
        <w:t xml:space="preserve">Personal </w:t>
      </w:r>
      <w:r w:rsidRPr="0CE17545" w:rsidR="00F96FA5">
        <w:rPr>
          <w:rFonts w:ascii="sora" w:hAnsi="sora" w:eastAsia="sora" w:cs="sora"/>
          <w:color w:val="000000" w:themeColor="text1" w:themeTint="FF" w:themeShade="FF"/>
        </w:rPr>
        <w:t>Data</w:t>
      </w:r>
      <w:r w:rsidRPr="0CE17545" w:rsidR="001C50C6">
        <w:rPr>
          <w:rFonts w:ascii="sora" w:hAnsi="sora" w:eastAsia="sora" w:cs="sora"/>
        </w:rPr>
        <w:t xml:space="preserve">. </w:t>
      </w:r>
    </w:p>
    <w:p w:rsidRPr="00FD7DB8" w:rsidR="00CC7722" w:rsidP="0CE17545" w:rsidRDefault="00CC7722" w14:paraId="4AE7F1FD" w14:textId="77777777">
      <w:pPr>
        <w:pStyle w:val="ScheduleTitleClause"/>
        <w:numPr>
          <w:ilvl w:val="0"/>
          <w:numId w:val="6"/>
        </w:numPr>
        <w:rPr>
          <w:rFonts w:ascii="sora" w:hAnsi="sora" w:eastAsia="sora" w:cs="sora"/>
        </w:rPr>
      </w:pPr>
      <w:r w:rsidRPr="0CE17545">
        <w:rPr>
          <w:rFonts w:ascii="Calibri" w:hAnsi="Calibri" w:cs="Calibri" w:asciiTheme="minorAscii" w:hAnsiTheme="minorAscii" w:cstheme="minorAscii"/>
        </w:rPr>
        <w:fldChar w:fldCharType="begin"/>
      </w:r>
      <w:r w:rsidRPr="0CE17545">
        <w:rPr>
          <w:rFonts w:ascii="Calibri" w:hAnsi="Calibri" w:cs="Calibri" w:asciiTheme="minorAscii" w:hAnsiTheme="minorAscii" w:cstheme="minorAscii"/>
        </w:rPr>
        <w:instrText xml:space="preserve">TC "21. Direct marketing" \l 1</w:instrText>
      </w:r>
      <w:r w:rsidRPr="0CE17545">
        <w:rPr>
          <w:rFonts w:ascii="Calibri" w:hAnsi="Calibri" w:cs="Calibri" w:asciiTheme="minorAscii" w:hAnsiTheme="minorAscii" w:cstheme="minorAscii"/>
        </w:rPr>
        <w:fldChar w:fldCharType="end"/>
      </w:r>
      <w:bookmarkStart w:name="a657041" w:id="14"/>
      <w:bookmarkStart w:name="_Toc256000515" w:id="15"/>
      <w:r w:rsidRPr="0CE17545" w:rsidR="00CC7722">
        <w:rPr>
          <w:rFonts w:ascii="sora" w:hAnsi="sora" w:eastAsia="sora" w:cs="sora"/>
        </w:rPr>
        <w:t>Direct marketing</w:t>
      </w:r>
      <w:bookmarkEnd w:id="14"/>
      <w:bookmarkEnd w:id="15"/>
    </w:p>
    <w:p w:rsidRPr="00FD7DB8" w:rsidR="00CC7722" w:rsidP="0CE17545" w:rsidRDefault="00CC7722" w14:paraId="3F3B63A2" w14:textId="77777777">
      <w:pPr>
        <w:pStyle w:val="ScheduleUntitledsubclause1"/>
        <w:numPr>
          <w:ilvl w:val="1"/>
          <w:numId w:val="6"/>
        </w:numPr>
        <w:rPr>
          <w:rFonts w:ascii="sora" w:hAnsi="sora" w:eastAsia="sora" w:cs="sora"/>
        </w:rPr>
      </w:pPr>
      <w:bookmarkStart w:name="a874188" w:id="16"/>
      <w:r w:rsidRPr="0CE17545" w:rsidR="00CC7722">
        <w:rPr>
          <w:rFonts w:ascii="sora" w:hAnsi="sora" w:eastAsia="sora" w:cs="sora"/>
        </w:rPr>
        <w:t xml:space="preserve">We are subject to certain rules and privacy laws when marketing to our customers. </w:t>
      </w:r>
      <w:bookmarkEnd w:id="16"/>
    </w:p>
    <w:p w:rsidRPr="00FD7DB8" w:rsidR="00CC7722" w:rsidP="0CE17545" w:rsidRDefault="00CC7722" w14:paraId="5294F012" w14:textId="77777777">
      <w:pPr>
        <w:pStyle w:val="ScheduleUntitledsubclause1"/>
        <w:numPr>
          <w:ilvl w:val="1"/>
          <w:numId w:val="6"/>
        </w:numPr>
        <w:rPr>
          <w:rFonts w:ascii="sora" w:hAnsi="sora" w:eastAsia="sora" w:cs="sora"/>
        </w:rPr>
      </w:pPr>
      <w:bookmarkStart w:name="a278505" w:id="17"/>
      <w:r w:rsidRPr="0CE17545" w:rsidR="00CC7722">
        <w:rPr>
          <w:rFonts w:ascii="sora" w:hAnsi="sora" w:eastAsia="sora" w:cs="sora"/>
        </w:rPr>
        <w:t>The right to object to direct marketing must be explicitly offered to the Data Subject in an intelligible manner so that it is clearly distinguishable from other information.</w:t>
      </w:r>
      <w:bookmarkEnd w:id="17"/>
    </w:p>
    <w:p w:rsidRPr="00FD7DB8" w:rsidR="00CC7722" w:rsidP="0CE17545" w:rsidRDefault="00CC7722" w14:paraId="36CAC273" w14:textId="77777777">
      <w:pPr>
        <w:pStyle w:val="ScheduleUntitledsubclause1"/>
        <w:numPr>
          <w:ilvl w:val="1"/>
          <w:numId w:val="6"/>
        </w:numPr>
        <w:rPr>
          <w:rFonts w:ascii="sora" w:hAnsi="sora" w:eastAsia="sora" w:cs="sora"/>
        </w:rPr>
      </w:pPr>
      <w:bookmarkStart w:name="a562438" w:id="18"/>
      <w:r w:rsidRPr="0CE17545" w:rsidR="00CC7722">
        <w:rPr>
          <w:rFonts w:ascii="sora" w:hAnsi="sora" w:eastAsia="sora" w:cs="sora"/>
        </w:rPr>
        <w:t xml:space="preserve">A Data Subject's objection to direct marketing must be promptly honoured. If a customer opts out at any time, their details should be suppressed as soon as possible. Suppression involves </w:t>
      </w:r>
      <w:r w:rsidRPr="0CE17545" w:rsidR="00CC7722">
        <w:rPr>
          <w:rFonts w:ascii="sora" w:hAnsi="sora" w:eastAsia="sora" w:cs="sora"/>
        </w:rPr>
        <w:t>retaining</w:t>
      </w:r>
      <w:r w:rsidRPr="0CE17545" w:rsidR="00CC7722">
        <w:rPr>
          <w:rFonts w:ascii="sora" w:hAnsi="sora" w:eastAsia="sora" w:cs="sora"/>
        </w:rPr>
        <w:t xml:space="preserve"> just enough information to ensure that marketing preferences are respected in the future.</w:t>
      </w:r>
      <w:bookmarkEnd w:id="18"/>
    </w:p>
    <w:p w:rsidRPr="00FD7DB8" w:rsidR="00771A8B" w:rsidP="0CE17545" w:rsidRDefault="00771A8B" w14:paraId="63015569" w14:textId="77777777">
      <w:pPr>
        <w:pStyle w:val="ScheduleTitleClause"/>
        <w:numPr>
          <w:ilvl w:val="0"/>
          <w:numId w:val="6"/>
        </w:numPr>
        <w:rPr>
          <w:rFonts w:ascii="sora" w:hAnsi="sora" w:eastAsia="sora" w:cs="sora"/>
        </w:rPr>
      </w:pPr>
      <w:r w:rsidRPr="0CE17545" w:rsidR="00771A8B">
        <w:rPr>
          <w:rFonts w:ascii="sora" w:hAnsi="sora" w:eastAsia="sora" w:cs="sora"/>
        </w:rPr>
        <w:t>Measuring performance</w:t>
      </w:r>
    </w:p>
    <w:p w:rsidRPr="00FD7DB8" w:rsidR="00771A8B" w:rsidP="0CE17545" w:rsidRDefault="00771A8B" w14:paraId="453676AF" w14:textId="77777777">
      <w:pPr>
        <w:pStyle w:val="ScheduleUntitledsubclause1"/>
        <w:ind w:left="720" w:hanging="0"/>
        <w:rPr>
          <w:rFonts w:ascii="sora" w:hAnsi="sora" w:eastAsia="sora" w:cs="sora"/>
        </w:rPr>
      </w:pPr>
      <w:r w:rsidRPr="0CE17545" w:rsidR="00771A8B">
        <w:rPr>
          <w:rFonts w:ascii="sora" w:hAnsi="sora" w:eastAsia="sora" w:cs="sora"/>
        </w:rPr>
        <w:t>Measuring performance is an essential element of the data protection management</w:t>
      </w:r>
      <w:r w:rsidRPr="0CE17545" w:rsidR="00771A8B">
        <w:rPr>
          <w:rFonts w:ascii="sora" w:hAnsi="sora" w:eastAsia="sora" w:cs="sora"/>
        </w:rPr>
        <w:t xml:space="preserve">.  </w:t>
      </w:r>
      <w:r w:rsidRPr="0CE17545" w:rsidR="00771A8B">
        <w:rPr>
          <w:rFonts w:ascii="sora" w:hAnsi="sora" w:eastAsia="sora" w:cs="sora"/>
        </w:rPr>
        <w:t xml:space="preserve">Measuring performance </w:t>
      </w:r>
      <w:r w:rsidRPr="0CE17545" w:rsidR="00771A8B">
        <w:rPr>
          <w:rFonts w:ascii="sora" w:hAnsi="sora" w:eastAsia="sora" w:cs="sora"/>
        </w:rPr>
        <w:t>provides</w:t>
      </w:r>
      <w:r w:rsidRPr="0CE17545" w:rsidR="00771A8B">
        <w:rPr>
          <w:rFonts w:ascii="sora" w:hAnsi="sora" w:eastAsia="sora" w:cs="sora"/>
        </w:rPr>
        <w:t xml:space="preserve"> </w:t>
      </w:r>
      <w:r w:rsidRPr="0CE17545" w:rsidR="00771A8B">
        <w:rPr>
          <w:rFonts w:ascii="sora" w:hAnsi="sora" w:eastAsia="sora" w:cs="sora"/>
        </w:rPr>
        <w:t>an indication</w:t>
      </w:r>
      <w:r w:rsidRPr="0CE17545" w:rsidR="00771A8B">
        <w:rPr>
          <w:rFonts w:ascii="sora" w:hAnsi="sora" w:eastAsia="sora" w:cs="sora"/>
        </w:rPr>
        <w:t xml:space="preserve"> of the effectiveness of the Data Protection Policy and Directors commitment to continuous improvement</w:t>
      </w:r>
      <w:r w:rsidRPr="0CE17545" w:rsidR="00771A8B">
        <w:rPr>
          <w:rFonts w:ascii="sora" w:hAnsi="sora" w:eastAsia="sora" w:cs="sora"/>
        </w:rPr>
        <w:t xml:space="preserve">.  </w:t>
      </w:r>
      <w:r w:rsidRPr="0CE17545" w:rsidR="00771A8B">
        <w:rPr>
          <w:rFonts w:ascii="sora" w:hAnsi="sora" w:eastAsia="sora" w:cs="sora"/>
        </w:rPr>
        <w:t xml:space="preserve">The Directors </w:t>
      </w:r>
      <w:r w:rsidRPr="0CE17545" w:rsidR="00771A8B">
        <w:rPr>
          <w:rFonts w:ascii="sora" w:hAnsi="sora" w:eastAsia="sora" w:cs="sora"/>
        </w:rPr>
        <w:t>are responsible for</w:t>
      </w:r>
      <w:r w:rsidRPr="0CE17545" w:rsidR="00771A8B">
        <w:rPr>
          <w:rFonts w:ascii="sora" w:hAnsi="sora" w:eastAsia="sora" w:cs="sora"/>
        </w:rPr>
        <w:t xml:space="preserve"> ensuring the production of an annual audit reviewing procedures based on self-assessment, observations of working practices and consultation with staff</w:t>
      </w:r>
      <w:r w:rsidRPr="0CE17545" w:rsidR="00771A8B">
        <w:rPr>
          <w:rFonts w:ascii="sora" w:hAnsi="sora" w:eastAsia="sora" w:cs="sora"/>
        </w:rPr>
        <w:t xml:space="preserve">.  </w:t>
      </w:r>
      <w:r w:rsidRPr="0CE17545" w:rsidR="00771A8B">
        <w:rPr>
          <w:rFonts w:ascii="sora" w:hAnsi="sora" w:eastAsia="sora" w:cs="sora"/>
        </w:rPr>
        <w:t xml:space="preserve">A short Data Protection statement will be included in the annual company report and any relevant </w:t>
      </w:r>
      <w:r w:rsidRPr="0CE17545" w:rsidR="00771A8B">
        <w:rPr>
          <w:rFonts w:ascii="sora" w:hAnsi="sora" w:eastAsia="sora" w:cs="sora"/>
        </w:rPr>
        <w:t>objectives</w:t>
      </w:r>
      <w:r w:rsidRPr="0CE17545" w:rsidR="00771A8B">
        <w:rPr>
          <w:rFonts w:ascii="sora" w:hAnsi="sora" w:eastAsia="sora" w:cs="sora"/>
        </w:rPr>
        <w:t xml:space="preserve"> set for the following reporting period.</w:t>
      </w:r>
    </w:p>
    <w:p w:rsidRPr="00FD7DB8" w:rsidR="00771A8B" w:rsidP="0CE17545" w:rsidRDefault="00513619" w14:paraId="5573F3BC" w14:textId="52EB051E">
      <w:pPr>
        <w:pStyle w:val="ScheduleTitleClause"/>
        <w:numPr>
          <w:ilvl w:val="0"/>
          <w:numId w:val="6"/>
        </w:numPr>
        <w:rPr>
          <w:rFonts w:ascii="sora" w:hAnsi="sora" w:eastAsia="sora" w:cs="sora"/>
        </w:rPr>
      </w:pPr>
      <w:r w:rsidRPr="0CE17545" w:rsidR="00513619">
        <w:rPr>
          <w:rFonts w:ascii="sora" w:hAnsi="sora" w:eastAsia="sora" w:cs="sora"/>
        </w:rPr>
        <w:t xml:space="preserve">Reporting </w:t>
      </w:r>
    </w:p>
    <w:p w:rsidRPr="00FD7DB8" w:rsidR="009F3FCA" w:rsidP="0CE17545" w:rsidRDefault="00C26E30" w14:paraId="0AD7C85A" w14:textId="1D943E88">
      <w:pPr>
        <w:pStyle w:val="ScheduleUntitledsubclause1"/>
        <w:ind w:left="720" w:hanging="0"/>
        <w:rPr>
          <w:rFonts w:ascii="sora" w:hAnsi="sora" w:eastAsia="sora" w:cs="sora"/>
        </w:rPr>
      </w:pPr>
      <w:r w:rsidRPr="0CE17545" w:rsidR="00C26E30">
        <w:rPr>
          <w:rFonts w:ascii="sora" w:hAnsi="sora" w:eastAsia="sora" w:cs="sora"/>
        </w:rPr>
        <w:t>If you know or suspect that a breach of this Data Protection Policy has occurred,</w:t>
      </w:r>
      <w:r w:rsidRPr="0CE17545" w:rsidR="3D1D3D66">
        <w:rPr>
          <w:rFonts w:ascii="sora" w:hAnsi="sora" w:eastAsia="sora" w:cs="sora"/>
        </w:rPr>
        <w:t xml:space="preserve"> </w:t>
      </w:r>
      <w:r w:rsidRPr="0CE17545" w:rsidR="00C26E30">
        <w:rPr>
          <w:rFonts w:ascii="sora" w:hAnsi="sora" w:eastAsia="sora" w:cs="sora"/>
        </w:rPr>
        <w:t xml:space="preserve">do not </w:t>
      </w:r>
      <w:r w:rsidRPr="0CE17545" w:rsidR="00C26E30">
        <w:rPr>
          <w:rFonts w:ascii="sora" w:hAnsi="sora" w:eastAsia="sora" w:cs="sora"/>
        </w:rPr>
        <w:t>attempt</w:t>
      </w:r>
      <w:r w:rsidRPr="0CE17545" w:rsidR="00C26E30">
        <w:rPr>
          <w:rFonts w:ascii="sora" w:hAnsi="sora" w:eastAsia="sora" w:cs="sora"/>
        </w:rPr>
        <w:t xml:space="preserve"> to investigate the matter yourself. Immediately contact your line manager. You should preserve all evidence relating to the potential </w:t>
      </w:r>
      <w:r w:rsidRPr="0CE17545" w:rsidR="008F535E">
        <w:rPr>
          <w:rFonts w:ascii="sora" w:hAnsi="sora" w:eastAsia="sora" w:cs="sora"/>
        </w:rPr>
        <w:t>breach</w:t>
      </w:r>
      <w:r w:rsidRPr="0CE17545" w:rsidR="00C26E30">
        <w:rPr>
          <w:rFonts w:ascii="sora" w:hAnsi="sora" w:eastAsia="sora" w:cs="sora"/>
        </w:rPr>
        <w:t>.</w:t>
      </w:r>
    </w:p>
    <w:p w:rsidR="2FE7BD89" w:rsidP="0CE17545" w:rsidRDefault="2FE7BD89" w14:paraId="2329BB51" w14:textId="032DADA5">
      <w:pPr>
        <w:pStyle w:val="ScheduleUntitledsubclause1"/>
        <w:ind w:left="720"/>
        <w:rPr>
          <w:rFonts w:ascii="sora" w:hAnsi="sora" w:eastAsia="sora" w:cs="sora"/>
        </w:rPr>
      </w:pPr>
    </w:p>
    <w:p w:rsidR="2FE7BD89" w:rsidP="0CE17545" w:rsidRDefault="2FE7BD89" w14:paraId="5597D4BD" w14:textId="2F5BBE87">
      <w:pPr>
        <w:pStyle w:val="ScheduleUntitledsubclause1"/>
        <w:ind w:left="0" w:hanging="0"/>
        <w:rPr>
          <w:rFonts w:ascii="sora" w:hAnsi="sora" w:eastAsia="sora" w:cs="sora"/>
        </w:rPr>
      </w:pPr>
    </w:p>
    <w:p w:rsidR="29FEADFF" w:rsidP="0CE17545" w:rsidRDefault="29FEADFF" w14:paraId="2ED0EAFE" w14:textId="50AB5538">
      <w:pPr>
        <w:pStyle w:val="ScheduleUntitledsubclause1"/>
        <w:ind w:left="720"/>
        <w:rPr>
          <w:rFonts w:ascii="sora" w:hAnsi="sora" w:eastAsia="sora" w:cs="sora"/>
        </w:rPr>
      </w:pPr>
      <w:r w:rsidRPr="0CE17545" w:rsidR="29FEADFF">
        <w:rPr>
          <w:rFonts w:ascii="sora" w:hAnsi="sora" w:eastAsia="sora" w:cs="sora"/>
        </w:rPr>
        <w:t xml:space="preserve">Created on: </w:t>
      </w:r>
    </w:p>
    <w:p w:rsidR="29FEADFF" w:rsidP="0CE17545" w:rsidRDefault="29FEADFF" w14:paraId="65C65C67" w14:textId="38EDBF33">
      <w:pPr>
        <w:pStyle w:val="ScheduleUntitledsubclause1"/>
        <w:ind w:left="720"/>
        <w:rPr>
          <w:rFonts w:ascii="sora" w:hAnsi="sora" w:eastAsia="sora" w:cs="sora"/>
        </w:rPr>
      </w:pPr>
      <w:r w:rsidRPr="0CE17545" w:rsidR="29FEADFF">
        <w:rPr>
          <w:rFonts w:ascii="sora" w:hAnsi="sora" w:eastAsia="sora" w:cs="sora"/>
        </w:rPr>
        <w:t xml:space="preserve">Signed off </w:t>
      </w:r>
      <w:r w:rsidRPr="0CE17545" w:rsidR="29FEADFF">
        <w:rPr>
          <w:rFonts w:ascii="sora" w:hAnsi="sora" w:eastAsia="sora" w:cs="sora"/>
        </w:rPr>
        <w:t>on:</w:t>
      </w:r>
      <w:r w:rsidRPr="0CE17545" w:rsidR="29FEADFF">
        <w:rPr>
          <w:rFonts w:ascii="sora" w:hAnsi="sora" w:eastAsia="sora" w:cs="sora"/>
        </w:rPr>
        <w:t xml:space="preserve"> 22/0</w:t>
      </w:r>
      <w:r w:rsidRPr="0CE17545" w:rsidR="4DD86A0B">
        <w:rPr>
          <w:rFonts w:ascii="sora" w:hAnsi="sora" w:eastAsia="sora" w:cs="sora"/>
        </w:rPr>
        <w:t>7/2022</w:t>
      </w:r>
    </w:p>
    <w:p w:rsidR="60F9B669" w:rsidP="0CE17545" w:rsidRDefault="60F9B669" w14:paraId="06CC7F52" w14:textId="426812E8">
      <w:pPr>
        <w:pStyle w:val="ScheduleUntitledsubclause1"/>
        <w:ind w:left="720"/>
        <w:rPr>
          <w:rFonts w:ascii="sora" w:hAnsi="sora" w:eastAsia="sora" w:cs="sora"/>
        </w:rPr>
      </w:pPr>
      <w:r w:rsidRPr="0CE17545" w:rsidR="60F9B669">
        <w:rPr>
          <w:rFonts w:ascii="sora" w:hAnsi="sora" w:eastAsia="sora" w:cs="sora"/>
        </w:rPr>
        <w:t>Last r</w:t>
      </w:r>
      <w:r w:rsidRPr="0CE17545" w:rsidR="29FEADFF">
        <w:rPr>
          <w:rFonts w:ascii="sora" w:hAnsi="sora" w:eastAsia="sora" w:cs="sora"/>
        </w:rPr>
        <w:t>eviewed on:</w:t>
      </w:r>
    </w:p>
    <w:sectPr w:rsidRPr="00FD7DB8" w:rsidR="009F3FCA">
      <w:pgSz w:w="11906" w:h="16838" w:orient="portrait"/>
      <w:pgMar w:top="1440" w:right="1440" w:bottom="72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58E"/>
    <w:multiLevelType w:val="hybridMultilevel"/>
    <w:tmpl w:val="BD26CC12"/>
    <w:lvl w:ilvl="0" w:tplc="5B0C5CC2">
      <w:start w:val="8"/>
      <w:numFmt w:val="bullet"/>
      <w:lvlText w:val=""/>
      <w:lvlJc w:val="left"/>
      <w:pPr>
        <w:ind w:left="720" w:hanging="360"/>
      </w:pPr>
      <w:rPr>
        <w:rFonts w:hint="default" w:ascii="Symbol" w:hAnsi="Symbo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4C415AD"/>
    <w:multiLevelType w:val="hybridMultilevel"/>
    <w:tmpl w:val="7602CE68"/>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34A01B37"/>
    <w:multiLevelType w:val="hybridMultilevel"/>
    <w:tmpl w:val="935222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 w15:restartNumberingAfterBreak="0">
    <w:nsid w:val="7DB56452"/>
    <w:multiLevelType w:val="multilevel"/>
    <w:tmpl w:val="7DB56451"/>
    <w:numStyleLink w:val="ScheduleListStyle"/>
  </w:abstractNum>
  <w:abstractNum w:abstractNumId="5" w15:restartNumberingAfterBreak="0">
    <w:nsid w:val="7DB56453"/>
    <w:multiLevelType w:val="multilevel"/>
    <w:tmpl w:val="7DB56451"/>
    <w:numStyleLink w:val="ScheduleListStyle"/>
  </w:abstractNum>
  <w:abstractNum w:abstractNumId="6"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7" w15:restartNumberingAfterBreak="0">
    <w:nsid w:val="7DB56456"/>
    <w:multiLevelType w:val="multilevel"/>
    <w:tmpl w:val="7DB56455"/>
    <w:numStyleLink w:val="ClauseListStyle"/>
  </w:abstractNum>
  <w:abstractNum w:abstractNumId="8" w15:restartNumberingAfterBreak="0">
    <w:nsid w:val="7DB5647F"/>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1829975167">
    <w:abstractNumId w:val="3"/>
  </w:num>
  <w:num w:numId="2" w16cid:durableId="1013415318">
    <w:abstractNumId w:val="4"/>
  </w:num>
  <w:num w:numId="3" w16cid:durableId="2139909351">
    <w:abstractNumId w:val="5"/>
  </w:num>
  <w:num w:numId="4" w16cid:durableId="261685581">
    <w:abstractNumId w:val="6"/>
  </w:num>
  <w:num w:numId="5" w16cid:durableId="1478493363">
    <w:abstractNumId w:val="7"/>
  </w:num>
  <w:num w:numId="6" w16cid:durableId="2137941328">
    <w:abstractNumId w:val="8"/>
  </w:num>
  <w:num w:numId="7" w16cid:durableId="797797845">
    <w:abstractNumId w:val="1"/>
  </w:num>
  <w:num w:numId="8" w16cid:durableId="1157301670">
    <w:abstractNumId w:val="0"/>
  </w:num>
  <w:num w:numId="9" w16cid:durableId="685712823">
    <w:abstractNumId w:val="2"/>
  </w:num>
  <w:num w:numId="10" w16cid:durableId="1489518297">
    <w:abstractNumId w:val="1"/>
  </w:num>
  <w:num w:numId="11" w16cid:durableId="1482650979">
    <w:abstractNumId w:val="0"/>
  </w:num>
  <w:num w:numId="12" w16cid:durableId="1026567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22"/>
    <w:rsid w:val="00122710"/>
    <w:rsid w:val="0015212F"/>
    <w:rsid w:val="001C50C6"/>
    <w:rsid w:val="002200CB"/>
    <w:rsid w:val="00283784"/>
    <w:rsid w:val="002A51E4"/>
    <w:rsid w:val="003B020B"/>
    <w:rsid w:val="003D71AB"/>
    <w:rsid w:val="00513619"/>
    <w:rsid w:val="00566480"/>
    <w:rsid w:val="006D24DD"/>
    <w:rsid w:val="00704024"/>
    <w:rsid w:val="00771A8B"/>
    <w:rsid w:val="007C0EB3"/>
    <w:rsid w:val="00801C9C"/>
    <w:rsid w:val="008156B2"/>
    <w:rsid w:val="008624A9"/>
    <w:rsid w:val="008F535E"/>
    <w:rsid w:val="00996FC4"/>
    <w:rsid w:val="009F3FCA"/>
    <w:rsid w:val="00A31485"/>
    <w:rsid w:val="00A6449F"/>
    <w:rsid w:val="00A973F6"/>
    <w:rsid w:val="00B46F18"/>
    <w:rsid w:val="00BD6425"/>
    <w:rsid w:val="00C26E30"/>
    <w:rsid w:val="00C8098E"/>
    <w:rsid w:val="00CC5A66"/>
    <w:rsid w:val="00CC7722"/>
    <w:rsid w:val="00CE1D66"/>
    <w:rsid w:val="00D1779E"/>
    <w:rsid w:val="00D76369"/>
    <w:rsid w:val="00EF5F1C"/>
    <w:rsid w:val="00F10442"/>
    <w:rsid w:val="00F40000"/>
    <w:rsid w:val="00F80B09"/>
    <w:rsid w:val="00F96FA5"/>
    <w:rsid w:val="00FD7DB8"/>
    <w:rsid w:val="00FE6780"/>
    <w:rsid w:val="0CE17545"/>
    <w:rsid w:val="15E4F641"/>
    <w:rsid w:val="1C6FAFFF"/>
    <w:rsid w:val="25530C9D"/>
    <w:rsid w:val="29FEADFF"/>
    <w:rsid w:val="2FE7BD89"/>
    <w:rsid w:val="39FF4BB8"/>
    <w:rsid w:val="3B9B1C19"/>
    <w:rsid w:val="3D1D3D66"/>
    <w:rsid w:val="3F82B7CF"/>
    <w:rsid w:val="4DD86A0B"/>
    <w:rsid w:val="6003FEA6"/>
    <w:rsid w:val="6005BA00"/>
    <w:rsid w:val="60F9B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4B35"/>
  <w15:chartTrackingRefBased/>
  <w15:docId w15:val="{023D0AF7-077E-4F9D-9CE8-27E3516B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CC7722"/>
    <w:rPr>
      <w:rFonts w:ascii="Arial" w:hAnsi="Arial" w:eastAsia="Arial" w:cs="Arial"/>
      <w:i/>
      <w:color w:val="000000"/>
      <w:u w:val="single"/>
    </w:rPr>
  </w:style>
  <w:style w:type="paragraph" w:styleId="Paragraph" w:customStyle="1">
    <w:name w:val="Paragraph"/>
    <w:basedOn w:val="Normal"/>
    <w:link w:val="ParagraphChar"/>
    <w:qFormat/>
    <w:rsid w:val="00CC7722"/>
    <w:pPr>
      <w:spacing w:after="120" w:line="300" w:lineRule="atLeast"/>
      <w:jc w:val="both"/>
    </w:pPr>
    <w:rPr>
      <w:rFonts w:ascii="Arial" w:hAnsi="Arial" w:eastAsia="Arial Unicode MS" w:cs="Arial"/>
      <w:color w:val="000000"/>
      <w:szCs w:val="20"/>
    </w:rPr>
  </w:style>
  <w:style w:type="character" w:styleId="ParagraphChar" w:customStyle="1">
    <w:name w:val="Paragraph Char"/>
    <w:basedOn w:val="DefaultParagraphFont"/>
    <w:link w:val="Paragraph"/>
    <w:rsid w:val="00CC7722"/>
    <w:rPr>
      <w:rFonts w:ascii="Arial" w:hAnsi="Arial" w:eastAsia="Arial Unicode MS" w:cs="Arial"/>
      <w:color w:val="000000"/>
      <w:szCs w:val="20"/>
    </w:rPr>
  </w:style>
  <w:style w:type="paragraph" w:styleId="ScheduleTitlesubclause1" w:customStyle="1">
    <w:name w:val="Schedule Title subclause1"/>
    <w:basedOn w:val="ScheduleUntitledsubclause1"/>
    <w:qFormat/>
    <w:rsid w:val="00CC7722"/>
    <w:pPr>
      <w:spacing w:before="120"/>
    </w:pPr>
    <w:rPr>
      <w:b/>
    </w:rPr>
  </w:style>
  <w:style w:type="paragraph" w:styleId="Schedule" w:customStyle="1">
    <w:name w:val="Schedule"/>
    <w:qFormat/>
    <w:rsid w:val="00CC7722"/>
    <w:pPr>
      <w:tabs>
        <w:tab w:val="num" w:pos="0"/>
      </w:tabs>
      <w:spacing w:before="240" w:after="240" w:line="240" w:lineRule="atLeast"/>
      <w:ind w:left="360" w:hanging="360"/>
    </w:pPr>
    <w:rPr>
      <w:rFonts w:ascii="Arial" w:hAnsi="Arial" w:eastAsia="Arial Unicode MS" w:cs="Arial"/>
      <w:b/>
      <w:color w:val="000000"/>
      <w:lang w:val="en-US"/>
    </w:rPr>
  </w:style>
  <w:style w:type="paragraph" w:styleId="ScheduleTitleClause" w:customStyle="1">
    <w:name w:val="Schedule Title Clause"/>
    <w:basedOn w:val="Normal"/>
    <w:rsid w:val="00CC7722"/>
    <w:pPr>
      <w:keepNext/>
      <w:tabs>
        <w:tab w:val="num" w:pos="720"/>
      </w:tabs>
      <w:spacing w:before="240" w:after="240" w:line="300" w:lineRule="atLeast"/>
      <w:ind w:left="720" w:hanging="720"/>
      <w:jc w:val="both"/>
      <w:outlineLvl w:val="0"/>
    </w:pPr>
    <w:rPr>
      <w:rFonts w:ascii="Arial" w:hAnsi="Arial" w:eastAsia="Arial Unicode MS" w:cs="Arial"/>
      <w:b/>
      <w:color w:val="000000"/>
      <w:kern w:val="28"/>
      <w:szCs w:val="20"/>
    </w:rPr>
  </w:style>
  <w:style w:type="paragraph" w:styleId="ScheduleUntitledsubclause1" w:customStyle="1">
    <w:name w:val="Schedule Untitled subclause 1"/>
    <w:basedOn w:val="Normal"/>
    <w:rsid w:val="00CC7722"/>
    <w:pPr>
      <w:numPr>
        <w:ilvl w:val="1"/>
      </w:numPr>
      <w:tabs>
        <w:tab w:val="num" w:pos="720"/>
      </w:tabs>
      <w:spacing w:before="280" w:after="120" w:line="300" w:lineRule="atLeast"/>
      <w:ind w:left="720" w:hanging="720"/>
      <w:jc w:val="both"/>
      <w:outlineLvl w:val="1"/>
    </w:pPr>
    <w:rPr>
      <w:rFonts w:ascii="Arial" w:hAnsi="Arial" w:eastAsia="Arial Unicode MS" w:cs="Arial"/>
      <w:color w:val="000000"/>
      <w:szCs w:val="20"/>
    </w:rPr>
  </w:style>
  <w:style w:type="paragraph" w:styleId="ScheduleUntitledsubclause2" w:customStyle="1">
    <w:name w:val="Schedule Untitled subclause 2"/>
    <w:basedOn w:val="Normal"/>
    <w:rsid w:val="00CC7722"/>
    <w:pPr>
      <w:numPr>
        <w:ilvl w:val="2"/>
      </w:numPr>
      <w:tabs>
        <w:tab w:val="num" w:pos="1555"/>
      </w:tabs>
      <w:spacing w:after="120" w:line="300" w:lineRule="atLeast"/>
      <w:ind w:left="1555" w:hanging="561"/>
      <w:jc w:val="both"/>
      <w:outlineLvl w:val="2"/>
    </w:pPr>
    <w:rPr>
      <w:rFonts w:ascii="Arial" w:hAnsi="Arial" w:eastAsia="Arial Unicode MS" w:cs="Arial"/>
      <w:color w:val="000000"/>
      <w:szCs w:val="20"/>
    </w:rPr>
  </w:style>
  <w:style w:type="numbering" w:styleId="ScheduleListStyle" w:customStyle="1">
    <w:name w:val="ScheduleListStyle"/>
    <w:rsid w:val="00CC7722"/>
    <w:pPr>
      <w:numPr>
        <w:numId w:val="1"/>
      </w:numPr>
    </w:pPr>
  </w:style>
  <w:style w:type="numbering" w:styleId="ClauseListStyle" w:customStyle="1">
    <w:name w:val="ClauseListStyle"/>
    <w:rsid w:val="00CC7722"/>
    <w:pPr>
      <w:numPr>
        <w:numId w:val="4"/>
      </w:numPr>
    </w:pPr>
  </w:style>
  <w:style w:type="paragraph" w:styleId="ListParagraph">
    <w:name w:val="List Paragraph"/>
    <w:basedOn w:val="Normal"/>
    <w:uiPriority w:val="34"/>
    <w:qFormat/>
    <w:rsid w:val="00B46F18"/>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7746">
      <w:bodyDiv w:val="1"/>
      <w:marLeft w:val="0"/>
      <w:marRight w:val="0"/>
      <w:marTop w:val="0"/>
      <w:marBottom w:val="0"/>
      <w:divBdr>
        <w:top w:val="none" w:sz="0" w:space="0" w:color="auto"/>
        <w:left w:val="none" w:sz="0" w:space="0" w:color="auto"/>
        <w:bottom w:val="none" w:sz="0" w:space="0" w:color="auto"/>
        <w:right w:val="none" w:sz="0" w:space="0" w:color="auto"/>
      </w:divBdr>
    </w:div>
    <w:div w:id="172384823">
      <w:bodyDiv w:val="1"/>
      <w:marLeft w:val="0"/>
      <w:marRight w:val="0"/>
      <w:marTop w:val="0"/>
      <w:marBottom w:val="0"/>
      <w:divBdr>
        <w:top w:val="none" w:sz="0" w:space="0" w:color="auto"/>
        <w:left w:val="none" w:sz="0" w:space="0" w:color="auto"/>
        <w:bottom w:val="none" w:sz="0" w:space="0" w:color="auto"/>
        <w:right w:val="none" w:sz="0" w:space="0" w:color="auto"/>
      </w:divBdr>
    </w:div>
    <w:div w:id="1241985792">
      <w:bodyDiv w:val="1"/>
      <w:marLeft w:val="0"/>
      <w:marRight w:val="0"/>
      <w:marTop w:val="0"/>
      <w:marBottom w:val="0"/>
      <w:divBdr>
        <w:top w:val="none" w:sz="0" w:space="0" w:color="auto"/>
        <w:left w:val="none" w:sz="0" w:space="0" w:color="auto"/>
        <w:bottom w:val="none" w:sz="0" w:space="0" w:color="auto"/>
        <w:right w:val="none" w:sz="0" w:space="0" w:color="auto"/>
      </w:divBdr>
    </w:div>
    <w:div w:id="197271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 Type="http://schemas.openxmlformats.org/officeDocument/2006/relationships/image" Target="/media/image.png" Id="R2512b2caba294a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CDC026A900554FA20A92F97CB573F7" ma:contentTypeVersion="5" ma:contentTypeDescription="Create a new document." ma:contentTypeScope="" ma:versionID="de8f5e6076c667bdefba6d4f828584a2">
  <xsd:schema xmlns:xsd="http://www.w3.org/2001/XMLSchema" xmlns:xs="http://www.w3.org/2001/XMLSchema" xmlns:p="http://schemas.microsoft.com/office/2006/metadata/properties" xmlns:ns2="781a98fe-99b8-4f56-a884-89dd8e6227ab" xmlns:ns3="5269da1f-5f09-4c5b-9f8f-ba0764682a5d" targetNamespace="http://schemas.microsoft.com/office/2006/metadata/properties" ma:root="true" ma:fieldsID="31263c16c8f1b0054092d8ede98ba18a" ns2:_="" ns3:_="">
    <xsd:import namespace="781a98fe-99b8-4f56-a884-89dd8e6227ab"/>
    <xsd:import namespace="5269da1f-5f09-4c5b-9f8f-ba0764682a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a98fe-99b8-4f56-a884-89dd8e622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9da1f-5f09-4c5b-9f8f-ba0764682a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6ADC1-D4B6-4E86-B878-0B0D3F643E0B}">
  <ds:schemaRefs>
    <ds:schemaRef ds:uri="http://schemas.openxmlformats.org/officeDocument/2006/bibliography"/>
  </ds:schemaRefs>
</ds:datastoreItem>
</file>

<file path=customXml/itemProps2.xml><?xml version="1.0" encoding="utf-8"?>
<ds:datastoreItem xmlns:ds="http://schemas.openxmlformats.org/officeDocument/2006/customXml" ds:itemID="{0904D680-F51B-4EA5-B11E-E5D0F2416D88}"/>
</file>

<file path=customXml/itemProps3.xml><?xml version="1.0" encoding="utf-8"?>
<ds:datastoreItem xmlns:ds="http://schemas.openxmlformats.org/officeDocument/2006/customXml" ds:itemID="{AA6F40FB-9F3E-4FDC-9A5E-B3EC86450293}"/>
</file>

<file path=customXml/itemProps4.xml><?xml version="1.0" encoding="utf-8"?>
<ds:datastoreItem xmlns:ds="http://schemas.openxmlformats.org/officeDocument/2006/customXml" ds:itemID="{7CBA73ED-F14B-4DFC-9BE9-29E7F2BE4B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Butler</dc:creator>
  <keywords/>
  <dc:description/>
  <lastModifiedBy>Helen Willmott</lastModifiedBy>
  <revision>4</revision>
  <dcterms:created xsi:type="dcterms:W3CDTF">2022-07-20T13:15:00.0000000Z</dcterms:created>
  <dcterms:modified xsi:type="dcterms:W3CDTF">2024-01-08T10:50:00.1258330Z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0x010100E5CDC026A900554FA20A92F97CB573F7</vt:lpwstr>
  </property>
</Properties>
</file>